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62E6" w14:textId="2F6336CD" w:rsidR="00BF69FF" w:rsidRDefault="00CD6147" w:rsidP="00CD6147">
      <w:pPr>
        <w:jc w:val="center"/>
      </w:pPr>
      <w:r>
        <w:rPr>
          <w:noProof/>
          <w:lang w:eastAsia="en-GB"/>
        </w:rPr>
        <w:drawing>
          <wp:inline distT="0" distB="0" distL="0" distR="0" wp14:anchorId="63A1C4F1" wp14:editId="2F3DF55A">
            <wp:extent cx="723900" cy="8495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6814" cy="852923"/>
                    </a:xfrm>
                    <a:prstGeom prst="rect">
                      <a:avLst/>
                    </a:prstGeom>
                  </pic:spPr>
                </pic:pic>
              </a:graphicData>
            </a:graphic>
          </wp:inline>
        </w:drawing>
      </w:r>
    </w:p>
    <w:p w14:paraId="6B43E441" w14:textId="77777777" w:rsidR="00CD6147" w:rsidRDefault="00CD6147" w:rsidP="00CD6147">
      <w:pPr>
        <w:jc w:val="center"/>
        <w:rPr>
          <w:b/>
          <w:sz w:val="32"/>
          <w:szCs w:val="32"/>
        </w:rPr>
      </w:pPr>
      <w:r>
        <w:rPr>
          <w:b/>
          <w:sz w:val="32"/>
          <w:szCs w:val="32"/>
        </w:rPr>
        <w:t>GREAT CORNARD PARISH COUNCIL</w:t>
      </w:r>
    </w:p>
    <w:p w14:paraId="269882AF" w14:textId="77777777" w:rsidR="00CD6147" w:rsidRDefault="00CD6147" w:rsidP="00CD6147">
      <w:pPr>
        <w:jc w:val="center"/>
        <w:rPr>
          <w:b/>
        </w:rPr>
      </w:pPr>
      <w:r>
        <w:t xml:space="preserve">Minutes of the Meeting of the </w:t>
      </w:r>
      <w:r>
        <w:rPr>
          <w:b/>
        </w:rPr>
        <w:t>POLICY &amp; RESOURCES COMMITTEE</w:t>
      </w:r>
    </w:p>
    <w:p w14:paraId="43DA2ACC" w14:textId="1AC4B388" w:rsidR="00CD6147" w:rsidRDefault="00CD6147" w:rsidP="00CD6147">
      <w:pPr>
        <w:jc w:val="center"/>
      </w:pPr>
      <w:r>
        <w:t>held in The Stevenson Centre at</w:t>
      </w:r>
      <w:r w:rsidR="008E2F12">
        <w:t xml:space="preserve"> </w:t>
      </w:r>
      <w:r w:rsidR="001520E7">
        <w:t>7:55</w:t>
      </w:r>
      <w:r w:rsidR="008E2F12">
        <w:t>pm</w:t>
      </w:r>
      <w:r w:rsidR="00E26C0A">
        <w:t xml:space="preserve"> on </w:t>
      </w:r>
      <w:r w:rsidR="00360452">
        <w:t xml:space="preserve">Monday </w:t>
      </w:r>
      <w:r w:rsidR="001520E7">
        <w:t>23</w:t>
      </w:r>
      <w:r w:rsidR="001520E7" w:rsidRPr="001520E7">
        <w:rPr>
          <w:vertAlign w:val="superscript"/>
        </w:rPr>
        <w:t>rd</w:t>
      </w:r>
      <w:r w:rsidR="001520E7">
        <w:t xml:space="preserve"> October</w:t>
      </w:r>
      <w:r w:rsidR="00C34C84">
        <w:t xml:space="preserve"> 2023</w:t>
      </w:r>
    </w:p>
    <w:p w14:paraId="23A8A8EE" w14:textId="69AC0F88" w:rsidR="00CD6147" w:rsidRDefault="00CD6147" w:rsidP="00CD6147">
      <w:pPr>
        <w:jc w:val="center"/>
      </w:pPr>
    </w:p>
    <w:p w14:paraId="18657D9E" w14:textId="23E38D4A" w:rsidR="00CD6147" w:rsidRDefault="002D634F" w:rsidP="00CD6147">
      <w:pPr>
        <w:ind w:left="284"/>
        <w:rPr>
          <w:b/>
        </w:rPr>
      </w:pPr>
      <w:r>
        <w:rPr>
          <w:b/>
        </w:rPr>
        <w:t xml:space="preserve">Present </w:t>
      </w:r>
      <w:r>
        <w:rPr>
          <w:b/>
        </w:rPr>
        <w:tab/>
      </w:r>
      <w:r w:rsidR="00CD6147">
        <w:tab/>
        <w:t>Councillors</w:t>
      </w:r>
      <w:r w:rsidR="00CD6147">
        <w:tab/>
      </w:r>
      <w:r w:rsidR="002A7F53">
        <w:t>Cllr Tony Bavington</w:t>
      </w:r>
      <w:r w:rsidR="00CD6147">
        <w:tab/>
      </w:r>
      <w:r w:rsidR="00CD6147">
        <w:tab/>
      </w:r>
      <w:r w:rsidR="00CD6147" w:rsidRPr="001A38BB">
        <w:rPr>
          <w:b/>
        </w:rPr>
        <w:t>Chair</w:t>
      </w:r>
    </w:p>
    <w:p w14:paraId="1B01E4F7" w14:textId="77777777" w:rsidR="001520E7" w:rsidRDefault="003F10DB" w:rsidP="001520E7">
      <w:r>
        <w:tab/>
      </w:r>
      <w:r>
        <w:tab/>
      </w:r>
      <w:r>
        <w:tab/>
      </w:r>
      <w:r>
        <w:tab/>
      </w:r>
      <w:r>
        <w:tab/>
      </w:r>
      <w:r w:rsidR="00360452">
        <w:t>Cllr Sharon Bowman</w:t>
      </w:r>
      <w:r w:rsidR="001520E7">
        <w:tab/>
      </w:r>
      <w:r w:rsidR="006941BF">
        <w:t>Cllr Tom</w:t>
      </w:r>
      <w:r w:rsidR="008C5D07">
        <w:t xml:space="preserve"> Keane</w:t>
      </w:r>
    </w:p>
    <w:p w14:paraId="48B8A271" w14:textId="77777777" w:rsidR="001520E7" w:rsidRDefault="00E05A39" w:rsidP="00E05A39">
      <w:pPr>
        <w:ind w:left="2880" w:firstLine="720"/>
      </w:pPr>
      <w:r>
        <w:t>Cllr Stewart Sheridan</w:t>
      </w:r>
      <w:r w:rsidR="001520E7">
        <w:tab/>
      </w:r>
      <w:r w:rsidR="006941BF">
        <w:t>Cllr Jane Wakeman</w:t>
      </w:r>
    </w:p>
    <w:p w14:paraId="784E30BF" w14:textId="0D99B78A" w:rsidR="001520E7" w:rsidRDefault="001520E7" w:rsidP="00E05A39">
      <w:pPr>
        <w:ind w:left="2880" w:firstLine="720"/>
      </w:pPr>
      <w:r>
        <w:t>Cllr Pamela White</w:t>
      </w:r>
      <w:r>
        <w:tab/>
      </w:r>
      <w:r>
        <w:tab/>
        <w:t>Cllr Judith Wilson</w:t>
      </w:r>
    </w:p>
    <w:p w14:paraId="14AF2BEB" w14:textId="77777777" w:rsidR="003A0414" w:rsidRDefault="003A0414" w:rsidP="003C3916">
      <w:pPr>
        <w:ind w:left="3600"/>
      </w:pPr>
    </w:p>
    <w:p w14:paraId="3D5F53CE" w14:textId="5FF6BDA9" w:rsidR="00FD3A57" w:rsidRDefault="00FD3A57" w:rsidP="0007296F">
      <w:r>
        <w:t>Council</w:t>
      </w:r>
      <w:r w:rsidR="006941BF">
        <w:t xml:space="preserve"> </w:t>
      </w:r>
      <w:r w:rsidR="00E05A39">
        <w:t>Manager</w:t>
      </w:r>
      <w:r w:rsidR="00E05A39">
        <w:tab/>
      </w:r>
      <w:r w:rsidR="006941BF">
        <w:tab/>
      </w:r>
      <w:r w:rsidR="006941BF">
        <w:tab/>
        <w:t>M</w:t>
      </w:r>
      <w:r w:rsidR="00E05A39">
        <w:t>rs N Tamlyn</w:t>
      </w:r>
    </w:p>
    <w:p w14:paraId="2868BC64" w14:textId="1F86FD4D" w:rsidR="00A40A1E" w:rsidRDefault="00CD6147" w:rsidP="006941BF">
      <w:r>
        <w:t>Council Administrator</w:t>
      </w:r>
      <w:r w:rsidR="00E362FB">
        <w:tab/>
      </w:r>
      <w:r w:rsidR="006941BF">
        <w:tab/>
        <w:t xml:space="preserve">Miss </w:t>
      </w:r>
      <w:r w:rsidR="00E05A39">
        <w:t>E Skuce</w:t>
      </w:r>
    </w:p>
    <w:p w14:paraId="4C0D194A" w14:textId="77777777" w:rsidR="0007296F" w:rsidRDefault="0007296F" w:rsidP="0007296F"/>
    <w:p w14:paraId="11EDB85E" w14:textId="77777777" w:rsidR="00514272" w:rsidRDefault="00514272" w:rsidP="0007296F"/>
    <w:p w14:paraId="66EE13FA" w14:textId="7BD9D3F3" w:rsidR="00CD6147" w:rsidRPr="0001407E" w:rsidRDefault="00CD6147" w:rsidP="00ED4181">
      <w:pPr>
        <w:pStyle w:val="ListParagraph"/>
        <w:numPr>
          <w:ilvl w:val="0"/>
          <w:numId w:val="1"/>
        </w:numPr>
        <w:ind w:left="426" w:hanging="437"/>
        <w:rPr>
          <w:b/>
          <w:u w:val="single"/>
        </w:rPr>
      </w:pPr>
      <w:r w:rsidRPr="0001407E">
        <w:rPr>
          <w:b/>
          <w:u w:val="single"/>
        </w:rPr>
        <w:t>APOLOGIES FOR ABSENCE</w:t>
      </w:r>
    </w:p>
    <w:p w14:paraId="56813D3E" w14:textId="77777777" w:rsidR="00CD6147" w:rsidRPr="005961A6" w:rsidRDefault="00CD6147" w:rsidP="00CD6147">
      <w:r>
        <w:t xml:space="preserve">    </w:t>
      </w:r>
    </w:p>
    <w:p w14:paraId="6B2D5225" w14:textId="5FF767FD" w:rsidR="00C34C84" w:rsidRDefault="002168E5" w:rsidP="005C16A0">
      <w:pPr>
        <w:jc w:val="both"/>
      </w:pPr>
      <w:r>
        <w:t xml:space="preserve">Apologies were received from </w:t>
      </w:r>
      <w:r w:rsidR="008C5D07">
        <w:t>C</w:t>
      </w:r>
      <w:r w:rsidR="000A1FDD">
        <w:t>llr</w:t>
      </w:r>
      <w:r w:rsidR="00360452">
        <w:t xml:space="preserve">s </w:t>
      </w:r>
      <w:r w:rsidR="001520E7">
        <w:t>Marjorie Bark and David Young.</w:t>
      </w:r>
    </w:p>
    <w:p w14:paraId="470741C2" w14:textId="77777777" w:rsidR="008C5D07" w:rsidRDefault="008C5D07" w:rsidP="005C16A0">
      <w:pPr>
        <w:jc w:val="both"/>
      </w:pPr>
    </w:p>
    <w:p w14:paraId="0B004390" w14:textId="0A77E094" w:rsidR="00CD6147" w:rsidRPr="0001407E" w:rsidRDefault="00A06581" w:rsidP="00ED4181">
      <w:pPr>
        <w:pStyle w:val="ListParagraph"/>
        <w:numPr>
          <w:ilvl w:val="0"/>
          <w:numId w:val="1"/>
        </w:numPr>
        <w:ind w:left="426" w:hanging="426"/>
        <w:rPr>
          <w:b/>
        </w:rPr>
      </w:pPr>
      <w:r w:rsidRPr="0001407E">
        <w:rPr>
          <w:b/>
          <w:u w:val="single"/>
        </w:rPr>
        <w:t>DECLARATIONS OF INTEREST AND REQUESTS FOR DISPENSATIONS</w:t>
      </w:r>
    </w:p>
    <w:p w14:paraId="242CA54F" w14:textId="77777777" w:rsidR="00CD6147" w:rsidRDefault="00CD6147" w:rsidP="00CD6147">
      <w:pPr>
        <w:tabs>
          <w:tab w:val="left" w:pos="270"/>
          <w:tab w:val="left" w:pos="360"/>
        </w:tabs>
        <w:ind w:left="284"/>
      </w:pPr>
    </w:p>
    <w:p w14:paraId="78E85C93" w14:textId="6A0B2CB7" w:rsidR="00FB2431" w:rsidRPr="006941BF" w:rsidRDefault="006941BF" w:rsidP="003D52BC">
      <w:pPr>
        <w:tabs>
          <w:tab w:val="left" w:pos="270"/>
          <w:tab w:val="left" w:pos="360"/>
        </w:tabs>
        <w:jc w:val="both"/>
        <w:rPr>
          <w:b/>
          <w:bCs/>
        </w:rPr>
      </w:pPr>
      <w:r w:rsidRPr="006941BF">
        <w:rPr>
          <w:b/>
          <w:bCs/>
        </w:rPr>
        <w:t>NONE.</w:t>
      </w:r>
    </w:p>
    <w:p w14:paraId="10685161" w14:textId="0D06B1E2" w:rsidR="00C01FE1" w:rsidRDefault="00C01FE1" w:rsidP="003D52BC">
      <w:pPr>
        <w:tabs>
          <w:tab w:val="left" w:pos="270"/>
          <w:tab w:val="left" w:pos="360"/>
        </w:tabs>
        <w:jc w:val="both"/>
      </w:pPr>
    </w:p>
    <w:p w14:paraId="0F4E23C9" w14:textId="1C297317" w:rsidR="00466CFE" w:rsidRPr="0001407E" w:rsidRDefault="00466CFE" w:rsidP="00ED4181">
      <w:pPr>
        <w:pStyle w:val="ListParagraph"/>
        <w:numPr>
          <w:ilvl w:val="0"/>
          <w:numId w:val="1"/>
        </w:numPr>
        <w:ind w:left="426" w:hanging="426"/>
        <w:rPr>
          <w:b/>
          <w:u w:val="single"/>
        </w:rPr>
      </w:pPr>
      <w:r w:rsidRPr="0001407E">
        <w:rPr>
          <w:b/>
          <w:u w:val="single"/>
        </w:rPr>
        <w:t>DECLARATIONS OF GIFTS AND HOSPITALITY</w:t>
      </w:r>
    </w:p>
    <w:p w14:paraId="19532A95" w14:textId="26955080" w:rsidR="00466CFE" w:rsidRDefault="00466CFE" w:rsidP="00466CFE">
      <w:pPr>
        <w:ind w:left="284" w:hanging="284"/>
      </w:pPr>
    </w:p>
    <w:p w14:paraId="1A654559" w14:textId="3008310C" w:rsidR="00466CFE" w:rsidRDefault="00466CFE" w:rsidP="00466CFE">
      <w:pPr>
        <w:ind w:left="284" w:hanging="284"/>
      </w:pPr>
      <w:r>
        <w:rPr>
          <w:b/>
          <w:bCs/>
        </w:rPr>
        <w:t>NONE.</w:t>
      </w:r>
    </w:p>
    <w:p w14:paraId="765B25C7" w14:textId="36CD4C03" w:rsidR="00FB2431" w:rsidRDefault="00FB2431" w:rsidP="003D52BC">
      <w:pPr>
        <w:tabs>
          <w:tab w:val="left" w:pos="270"/>
          <w:tab w:val="left" w:pos="360"/>
        </w:tabs>
        <w:jc w:val="both"/>
      </w:pPr>
    </w:p>
    <w:p w14:paraId="5E87672F" w14:textId="2B3302FF" w:rsidR="00CD6147" w:rsidRPr="00A555D8" w:rsidRDefault="00372251" w:rsidP="00434D3D">
      <w:pPr>
        <w:pStyle w:val="ListParagraph"/>
        <w:numPr>
          <w:ilvl w:val="0"/>
          <w:numId w:val="1"/>
        </w:numPr>
        <w:tabs>
          <w:tab w:val="left" w:pos="360"/>
          <w:tab w:val="left" w:pos="993"/>
        </w:tabs>
        <w:ind w:left="567" w:hanging="567"/>
        <w:rPr>
          <w:b/>
        </w:rPr>
      </w:pPr>
      <w:r w:rsidRPr="00A555D8">
        <w:rPr>
          <w:b/>
          <w:u w:val="single"/>
        </w:rPr>
        <w:t>ITEMS BROUGHT FORWARD – FOR NOTING</w:t>
      </w:r>
    </w:p>
    <w:p w14:paraId="7AE49C84" w14:textId="2F557535" w:rsidR="00930EE7" w:rsidRDefault="00CD6147" w:rsidP="00CD6147">
      <w:pPr>
        <w:tabs>
          <w:tab w:val="left" w:pos="284"/>
        </w:tabs>
        <w:rPr>
          <w:b/>
        </w:rPr>
      </w:pPr>
      <w:r w:rsidRPr="00714DF0">
        <w:rPr>
          <w:b/>
        </w:rPr>
        <w:t xml:space="preserve">    </w:t>
      </w:r>
    </w:p>
    <w:p w14:paraId="26D33633" w14:textId="4A8E8316" w:rsidR="00372251" w:rsidRDefault="00372251" w:rsidP="004074E0">
      <w:pPr>
        <w:pStyle w:val="NoSpacing"/>
        <w:jc w:val="both"/>
        <w:rPr>
          <w:bCs/>
        </w:rPr>
      </w:pPr>
      <w:r>
        <w:rPr>
          <w:bCs/>
        </w:rPr>
        <w:t>Members reviewed and</w:t>
      </w:r>
      <w:r w:rsidRPr="004D5886">
        <w:rPr>
          <w:b/>
        </w:rPr>
        <w:t xml:space="preserve"> NOTED</w:t>
      </w:r>
      <w:r>
        <w:rPr>
          <w:bCs/>
        </w:rPr>
        <w:t xml:space="preserve"> the Items Brought Forward list.</w:t>
      </w:r>
    </w:p>
    <w:p w14:paraId="11DB99ED" w14:textId="77777777" w:rsidR="005F4302" w:rsidRDefault="005F4302" w:rsidP="004074E0">
      <w:pPr>
        <w:pStyle w:val="NoSpacing"/>
        <w:jc w:val="both"/>
        <w:rPr>
          <w:bCs/>
        </w:rPr>
      </w:pPr>
    </w:p>
    <w:p w14:paraId="51759E72" w14:textId="1A65CFE0" w:rsidR="00427188" w:rsidRDefault="00B225AF" w:rsidP="00B253EA">
      <w:pPr>
        <w:pStyle w:val="ListParagraph"/>
        <w:numPr>
          <w:ilvl w:val="0"/>
          <w:numId w:val="1"/>
        </w:numPr>
        <w:ind w:left="284" w:hanging="284"/>
        <w:rPr>
          <w:rFonts w:cstheme="minorBidi"/>
          <w:b/>
          <w:szCs w:val="22"/>
          <w:u w:val="single"/>
        </w:rPr>
      </w:pPr>
      <w:r>
        <w:rPr>
          <w:rFonts w:cstheme="minorBidi"/>
          <w:b/>
          <w:szCs w:val="22"/>
          <w:u w:val="single"/>
        </w:rPr>
        <w:t>CORRESPONDENCE</w:t>
      </w:r>
    </w:p>
    <w:p w14:paraId="3268A33C" w14:textId="77777777" w:rsidR="00B225AF" w:rsidRDefault="00B225AF" w:rsidP="00B225AF">
      <w:pPr>
        <w:rPr>
          <w:rFonts w:cstheme="minorBidi"/>
          <w:b/>
          <w:szCs w:val="22"/>
          <w:u w:val="single"/>
        </w:rPr>
      </w:pPr>
    </w:p>
    <w:p w14:paraId="23F6439D" w14:textId="5BE4F411" w:rsidR="00B225AF" w:rsidRDefault="001520E7" w:rsidP="00B225AF">
      <w:pPr>
        <w:pStyle w:val="ListParagraph"/>
        <w:numPr>
          <w:ilvl w:val="0"/>
          <w:numId w:val="22"/>
        </w:numPr>
        <w:ind w:left="426" w:hanging="426"/>
        <w:rPr>
          <w:rFonts w:cstheme="minorBidi"/>
          <w:b/>
          <w:szCs w:val="22"/>
        </w:rPr>
      </w:pPr>
      <w:r>
        <w:rPr>
          <w:rFonts w:cstheme="minorBidi"/>
          <w:b/>
          <w:szCs w:val="22"/>
        </w:rPr>
        <w:t>Babergh District Council: Review of polling districts, polling places and polling stations</w:t>
      </w:r>
    </w:p>
    <w:p w14:paraId="493C13EB" w14:textId="77777777" w:rsidR="00514272" w:rsidRDefault="00514272" w:rsidP="00AD4413">
      <w:pPr>
        <w:jc w:val="both"/>
        <w:rPr>
          <w:rFonts w:cstheme="minorBidi"/>
          <w:bCs/>
          <w:szCs w:val="22"/>
        </w:rPr>
      </w:pPr>
    </w:p>
    <w:p w14:paraId="481C97B5" w14:textId="67C69B2E" w:rsidR="00360452" w:rsidRDefault="001520E7" w:rsidP="00AD4413">
      <w:pPr>
        <w:jc w:val="both"/>
        <w:rPr>
          <w:rFonts w:cstheme="minorBidi"/>
          <w:bCs/>
          <w:szCs w:val="22"/>
        </w:rPr>
      </w:pPr>
      <w:r>
        <w:rPr>
          <w:rFonts w:cstheme="minorBidi"/>
          <w:bCs/>
          <w:szCs w:val="22"/>
        </w:rPr>
        <w:t>Members reviewed correspondence from Babergh District Council which stated that a compulsory review of their polling districts, places and stations would be held from 6</w:t>
      </w:r>
      <w:r w:rsidRPr="001520E7">
        <w:rPr>
          <w:rFonts w:cstheme="minorBidi"/>
          <w:bCs/>
          <w:szCs w:val="22"/>
          <w:vertAlign w:val="superscript"/>
        </w:rPr>
        <w:t>th</w:t>
      </w:r>
      <w:r>
        <w:rPr>
          <w:rFonts w:cstheme="minorBidi"/>
          <w:bCs/>
          <w:szCs w:val="22"/>
        </w:rPr>
        <w:t xml:space="preserve"> October 2023 until 30</w:t>
      </w:r>
      <w:r w:rsidRPr="001520E7">
        <w:rPr>
          <w:rFonts w:cstheme="minorBidi"/>
          <w:bCs/>
          <w:szCs w:val="22"/>
          <w:vertAlign w:val="superscript"/>
        </w:rPr>
        <w:t>th</w:t>
      </w:r>
      <w:r>
        <w:rPr>
          <w:rFonts w:cstheme="minorBidi"/>
          <w:bCs/>
          <w:szCs w:val="22"/>
        </w:rPr>
        <w:t xml:space="preserve"> November 2023. The conclusions of the consultation will be published on 26</w:t>
      </w:r>
      <w:r w:rsidRPr="001520E7">
        <w:rPr>
          <w:rFonts w:cstheme="minorBidi"/>
          <w:bCs/>
          <w:szCs w:val="22"/>
          <w:vertAlign w:val="superscript"/>
        </w:rPr>
        <w:t>th</w:t>
      </w:r>
      <w:r>
        <w:rPr>
          <w:rFonts w:cstheme="minorBidi"/>
          <w:bCs/>
          <w:szCs w:val="22"/>
        </w:rPr>
        <w:t xml:space="preserve"> January 2024</w:t>
      </w:r>
      <w:r w:rsidR="007B0707">
        <w:rPr>
          <w:rFonts w:cstheme="minorBidi"/>
          <w:bCs/>
          <w:szCs w:val="22"/>
        </w:rPr>
        <w:t xml:space="preserve">. </w:t>
      </w:r>
      <w:r w:rsidR="007B0707" w:rsidRPr="007B0707">
        <w:rPr>
          <w:rFonts w:cstheme="minorBidi"/>
          <w:b/>
          <w:szCs w:val="22"/>
        </w:rPr>
        <w:t>NOTED</w:t>
      </w:r>
      <w:r w:rsidR="007B0707">
        <w:rPr>
          <w:rFonts w:cstheme="minorBidi"/>
          <w:bCs/>
          <w:szCs w:val="22"/>
        </w:rPr>
        <w:t>.</w:t>
      </w:r>
    </w:p>
    <w:p w14:paraId="6342D18D" w14:textId="77777777" w:rsidR="007B0707" w:rsidRDefault="007B0707" w:rsidP="00AD4413">
      <w:pPr>
        <w:jc w:val="both"/>
        <w:rPr>
          <w:rFonts w:cstheme="minorBidi"/>
          <w:bCs/>
          <w:szCs w:val="22"/>
        </w:rPr>
      </w:pPr>
    </w:p>
    <w:p w14:paraId="3577D375" w14:textId="47EAB6C9" w:rsidR="007B0707" w:rsidRDefault="007B0707" w:rsidP="00AD4413">
      <w:pPr>
        <w:jc w:val="both"/>
        <w:rPr>
          <w:rFonts w:cstheme="minorBidi"/>
          <w:bCs/>
          <w:szCs w:val="22"/>
        </w:rPr>
      </w:pPr>
      <w:r>
        <w:rPr>
          <w:rFonts w:cstheme="minorBidi"/>
          <w:bCs/>
          <w:szCs w:val="22"/>
        </w:rPr>
        <w:lastRenderedPageBreak/>
        <w:t xml:space="preserve">Members raised concerns over the fact that Pot Kiln School is no longer used as a polling station and as a result, they felt </w:t>
      </w:r>
      <w:r w:rsidR="00087712">
        <w:rPr>
          <w:rFonts w:cstheme="minorBidi"/>
          <w:bCs/>
          <w:szCs w:val="22"/>
        </w:rPr>
        <w:t xml:space="preserve">that a lot of Great Cornard residents were disadvantaged during recent elections due to a large amount being elderly or disabled and not being able to get to an alternative polling station. </w:t>
      </w:r>
    </w:p>
    <w:p w14:paraId="6720A67C" w14:textId="77777777" w:rsidR="00087712" w:rsidRDefault="00087712" w:rsidP="00AD4413">
      <w:pPr>
        <w:jc w:val="both"/>
        <w:rPr>
          <w:rFonts w:cstheme="minorBidi"/>
          <w:bCs/>
          <w:szCs w:val="22"/>
        </w:rPr>
      </w:pPr>
    </w:p>
    <w:p w14:paraId="0FECC1CF" w14:textId="4887158F" w:rsidR="00087712" w:rsidRDefault="00087712" w:rsidP="00AD4413">
      <w:pPr>
        <w:jc w:val="both"/>
        <w:rPr>
          <w:rFonts w:cstheme="minorBidi"/>
          <w:bCs/>
          <w:szCs w:val="22"/>
        </w:rPr>
      </w:pPr>
      <w:r>
        <w:rPr>
          <w:rFonts w:cstheme="minorBidi"/>
          <w:bCs/>
          <w:szCs w:val="22"/>
        </w:rPr>
        <w:t xml:space="preserve">It was </w:t>
      </w:r>
      <w:r w:rsidRPr="00087712">
        <w:rPr>
          <w:rFonts w:cstheme="minorBidi"/>
          <w:b/>
          <w:szCs w:val="22"/>
        </w:rPr>
        <w:t>AGREED</w:t>
      </w:r>
      <w:r>
        <w:rPr>
          <w:rFonts w:cstheme="minorBidi"/>
          <w:bCs/>
          <w:szCs w:val="22"/>
        </w:rPr>
        <w:t xml:space="preserve"> for the Council Manager to respond to the consultation on behalf of the Parish Council and </w:t>
      </w:r>
      <w:r w:rsidR="00514272">
        <w:rPr>
          <w:rFonts w:cstheme="minorBidi"/>
          <w:bCs/>
          <w:szCs w:val="22"/>
        </w:rPr>
        <w:t>request t</w:t>
      </w:r>
      <w:r>
        <w:rPr>
          <w:rFonts w:cstheme="minorBidi"/>
          <w:bCs/>
          <w:szCs w:val="22"/>
        </w:rPr>
        <w:t>hat Pot Kiln School is re-established as a polling station.</w:t>
      </w:r>
    </w:p>
    <w:p w14:paraId="53C36153" w14:textId="77777777" w:rsidR="00360452" w:rsidRDefault="00360452" w:rsidP="00F0438F">
      <w:pPr>
        <w:rPr>
          <w:rFonts w:cstheme="minorBidi"/>
          <w:bCs/>
          <w:szCs w:val="22"/>
        </w:rPr>
      </w:pPr>
    </w:p>
    <w:p w14:paraId="3E28487E" w14:textId="723404E1" w:rsidR="00360452" w:rsidRPr="000215F7" w:rsidRDefault="00087712" w:rsidP="000215F7">
      <w:pPr>
        <w:pStyle w:val="ListParagraph"/>
        <w:numPr>
          <w:ilvl w:val="0"/>
          <w:numId w:val="1"/>
        </w:numPr>
        <w:ind w:left="284" w:hanging="284"/>
        <w:rPr>
          <w:rFonts w:cstheme="minorBidi"/>
          <w:b/>
          <w:szCs w:val="22"/>
          <w:u w:val="single"/>
        </w:rPr>
      </w:pPr>
      <w:r>
        <w:rPr>
          <w:rFonts w:cstheme="minorBidi"/>
          <w:b/>
          <w:szCs w:val="22"/>
          <w:u w:val="single"/>
        </w:rPr>
        <w:t>TO CONSIDER A FEE PROPOSAL FOR THE NEXT STAGE OF THE VILLAGE HALL PROJECT</w:t>
      </w:r>
    </w:p>
    <w:p w14:paraId="1A025EAC" w14:textId="77777777" w:rsidR="00360452" w:rsidRDefault="00360452" w:rsidP="005F6EA9">
      <w:pPr>
        <w:jc w:val="both"/>
        <w:rPr>
          <w:rFonts w:cstheme="minorBidi"/>
          <w:bCs/>
          <w:szCs w:val="22"/>
        </w:rPr>
      </w:pPr>
    </w:p>
    <w:p w14:paraId="5E647F38" w14:textId="100B3722" w:rsidR="00360452" w:rsidRDefault="00087712" w:rsidP="005F6EA9">
      <w:pPr>
        <w:jc w:val="both"/>
        <w:rPr>
          <w:rFonts w:cstheme="minorBidi"/>
          <w:bCs/>
          <w:szCs w:val="22"/>
        </w:rPr>
      </w:pPr>
      <w:r>
        <w:rPr>
          <w:rFonts w:cstheme="minorBidi"/>
          <w:bCs/>
          <w:szCs w:val="22"/>
        </w:rPr>
        <w:t xml:space="preserve">Cllr Sheridan declared a non-pecuniary interest in this matter as he is the </w:t>
      </w:r>
      <w:r w:rsidR="00514272">
        <w:rPr>
          <w:rFonts w:cstheme="minorBidi"/>
          <w:bCs/>
          <w:szCs w:val="22"/>
        </w:rPr>
        <w:t>Chairman of</w:t>
      </w:r>
      <w:r>
        <w:rPr>
          <w:rFonts w:cstheme="minorBidi"/>
          <w:bCs/>
          <w:szCs w:val="22"/>
        </w:rPr>
        <w:t xml:space="preserve"> the Scouts who lease the Village Hall from the Parish Council.</w:t>
      </w:r>
    </w:p>
    <w:p w14:paraId="702C447E" w14:textId="77777777" w:rsidR="00087712" w:rsidRDefault="00087712" w:rsidP="005F6EA9">
      <w:pPr>
        <w:jc w:val="both"/>
        <w:rPr>
          <w:rFonts w:cstheme="minorBidi"/>
          <w:bCs/>
          <w:szCs w:val="22"/>
        </w:rPr>
      </w:pPr>
    </w:p>
    <w:p w14:paraId="19B6ABAB" w14:textId="7DFDA6E2" w:rsidR="005F6EA9" w:rsidRDefault="00087712" w:rsidP="005F6EA9">
      <w:pPr>
        <w:jc w:val="both"/>
        <w:rPr>
          <w:rFonts w:cstheme="minorBidi"/>
          <w:bCs/>
          <w:szCs w:val="22"/>
        </w:rPr>
      </w:pPr>
      <w:r>
        <w:rPr>
          <w:rFonts w:cstheme="minorBidi"/>
          <w:bCs/>
          <w:szCs w:val="22"/>
        </w:rPr>
        <w:t xml:space="preserve">Members considered a Fee Proposal received from Concertus the Council’s architects, for the next stage of the Village Hall extension. </w:t>
      </w:r>
      <w:r w:rsidR="005F6EA9">
        <w:rPr>
          <w:rFonts w:cstheme="minorBidi"/>
          <w:bCs/>
          <w:szCs w:val="22"/>
        </w:rPr>
        <w:t>The Chair explained that himself, the Council Manager and Cllrs Keane, Sheridan and White, had met with Concer</w:t>
      </w:r>
      <w:r w:rsidR="00514272">
        <w:rPr>
          <w:rFonts w:cstheme="minorBidi"/>
          <w:bCs/>
          <w:szCs w:val="22"/>
        </w:rPr>
        <w:t>t</w:t>
      </w:r>
      <w:r w:rsidR="005F6EA9">
        <w:rPr>
          <w:rFonts w:cstheme="minorBidi"/>
          <w:bCs/>
          <w:szCs w:val="22"/>
        </w:rPr>
        <w:t>us to discuss the next stage of the project.</w:t>
      </w:r>
    </w:p>
    <w:p w14:paraId="49A2CE0A" w14:textId="77777777" w:rsidR="005F6EA9" w:rsidRDefault="005F6EA9" w:rsidP="005F6EA9">
      <w:pPr>
        <w:jc w:val="both"/>
        <w:rPr>
          <w:rFonts w:cstheme="minorBidi"/>
          <w:bCs/>
          <w:szCs w:val="22"/>
        </w:rPr>
      </w:pPr>
    </w:p>
    <w:p w14:paraId="1BF4E2E1" w14:textId="695CE98D" w:rsidR="005F6EA9" w:rsidRDefault="00514272" w:rsidP="005F6EA9">
      <w:pPr>
        <w:jc w:val="both"/>
        <w:rPr>
          <w:rFonts w:cstheme="minorBidi"/>
          <w:bCs/>
          <w:szCs w:val="22"/>
        </w:rPr>
      </w:pPr>
      <w:r>
        <w:rPr>
          <w:rFonts w:cstheme="minorBidi"/>
          <w:bCs/>
          <w:szCs w:val="22"/>
        </w:rPr>
        <w:t>The Chair advised that</w:t>
      </w:r>
      <w:r w:rsidR="00087712">
        <w:rPr>
          <w:rFonts w:cstheme="minorBidi"/>
          <w:bCs/>
          <w:szCs w:val="22"/>
        </w:rPr>
        <w:t xml:space="preserve"> the next stage of the</w:t>
      </w:r>
      <w:r w:rsidR="00812249">
        <w:rPr>
          <w:rFonts w:cstheme="minorBidi"/>
          <w:bCs/>
          <w:szCs w:val="22"/>
        </w:rPr>
        <w:t xml:space="preserve"> process </w:t>
      </w:r>
      <w:r w:rsidR="005F6EA9">
        <w:rPr>
          <w:rFonts w:cstheme="minorBidi"/>
          <w:bCs/>
          <w:szCs w:val="22"/>
        </w:rPr>
        <w:t>is shown as</w:t>
      </w:r>
      <w:r w:rsidR="00087712">
        <w:rPr>
          <w:rFonts w:cstheme="minorBidi"/>
          <w:bCs/>
          <w:szCs w:val="22"/>
        </w:rPr>
        <w:t xml:space="preserve"> RIBA (Royal Institute of British Architects) stage 4 at a cost of £13,860.00</w:t>
      </w:r>
      <w:r w:rsidR="007A3052">
        <w:rPr>
          <w:rFonts w:cstheme="minorBidi"/>
          <w:bCs/>
          <w:szCs w:val="22"/>
        </w:rPr>
        <w:t xml:space="preserve"> </w:t>
      </w:r>
      <w:r w:rsidR="00996685">
        <w:rPr>
          <w:rFonts w:cstheme="minorBidi"/>
          <w:bCs/>
          <w:szCs w:val="22"/>
        </w:rPr>
        <w:t>which</w:t>
      </w:r>
      <w:r w:rsidR="007A3052">
        <w:rPr>
          <w:rFonts w:cstheme="minorBidi"/>
          <w:bCs/>
          <w:szCs w:val="22"/>
        </w:rPr>
        <w:t xml:space="preserve"> </w:t>
      </w:r>
      <w:r w:rsidR="00087712">
        <w:rPr>
          <w:rFonts w:cstheme="minorBidi"/>
          <w:bCs/>
          <w:szCs w:val="22"/>
        </w:rPr>
        <w:t xml:space="preserve">would </w:t>
      </w:r>
      <w:r w:rsidR="007A3052">
        <w:rPr>
          <w:rFonts w:cstheme="minorBidi"/>
          <w:bCs/>
          <w:szCs w:val="22"/>
        </w:rPr>
        <w:t xml:space="preserve">provide the </w:t>
      </w:r>
      <w:r w:rsidR="00087712">
        <w:rPr>
          <w:rFonts w:cstheme="minorBidi"/>
          <w:bCs/>
          <w:szCs w:val="22"/>
        </w:rPr>
        <w:t xml:space="preserve">Parish Council </w:t>
      </w:r>
      <w:r w:rsidR="007A3052">
        <w:rPr>
          <w:rFonts w:cstheme="minorBidi"/>
          <w:bCs/>
          <w:szCs w:val="22"/>
        </w:rPr>
        <w:t xml:space="preserve">with accurate </w:t>
      </w:r>
      <w:r w:rsidR="00812249">
        <w:rPr>
          <w:rFonts w:cstheme="minorBidi"/>
          <w:bCs/>
          <w:szCs w:val="22"/>
        </w:rPr>
        <w:t xml:space="preserve">build </w:t>
      </w:r>
      <w:r w:rsidR="007A3052">
        <w:rPr>
          <w:rFonts w:cstheme="minorBidi"/>
          <w:bCs/>
          <w:szCs w:val="22"/>
        </w:rPr>
        <w:t>cost</w:t>
      </w:r>
      <w:r w:rsidR="00812249">
        <w:rPr>
          <w:rFonts w:cstheme="minorBidi"/>
          <w:bCs/>
          <w:szCs w:val="22"/>
        </w:rPr>
        <w:t xml:space="preserve">s and </w:t>
      </w:r>
      <w:r w:rsidR="007A3052">
        <w:rPr>
          <w:rFonts w:cstheme="minorBidi"/>
          <w:bCs/>
          <w:szCs w:val="22"/>
        </w:rPr>
        <w:t xml:space="preserve">would assist with identifying funding for the project.  </w:t>
      </w:r>
    </w:p>
    <w:p w14:paraId="673C7708" w14:textId="77777777" w:rsidR="007A3052" w:rsidRDefault="007A3052" w:rsidP="005F6EA9">
      <w:pPr>
        <w:jc w:val="both"/>
        <w:rPr>
          <w:rFonts w:cstheme="minorBidi"/>
          <w:bCs/>
          <w:szCs w:val="22"/>
        </w:rPr>
      </w:pPr>
    </w:p>
    <w:p w14:paraId="7C0FC64D" w14:textId="0E6514F2" w:rsidR="005F6EA9" w:rsidRDefault="005F6EA9" w:rsidP="005F6EA9">
      <w:pPr>
        <w:jc w:val="both"/>
        <w:rPr>
          <w:rFonts w:cstheme="minorBidi"/>
          <w:bCs/>
          <w:szCs w:val="22"/>
        </w:rPr>
      </w:pPr>
      <w:r>
        <w:rPr>
          <w:rFonts w:cstheme="minorBidi"/>
          <w:bCs/>
          <w:szCs w:val="22"/>
        </w:rPr>
        <w:t xml:space="preserve">Members agreed to </w:t>
      </w:r>
      <w:r w:rsidRPr="005F6EA9">
        <w:rPr>
          <w:rFonts w:cstheme="minorBidi"/>
          <w:b/>
          <w:szCs w:val="22"/>
        </w:rPr>
        <w:t>RECOMMEND</w:t>
      </w:r>
      <w:r>
        <w:rPr>
          <w:rFonts w:cstheme="minorBidi"/>
          <w:bCs/>
          <w:szCs w:val="22"/>
        </w:rPr>
        <w:t xml:space="preserve"> to Full Council that it instructs Concertus to carry out RIBA stage 4 work at a cost of £13,860.00 plus VAT.</w:t>
      </w:r>
    </w:p>
    <w:p w14:paraId="3BFE6412" w14:textId="77777777" w:rsidR="00514272" w:rsidRDefault="00514272" w:rsidP="005F6EA9">
      <w:pPr>
        <w:jc w:val="both"/>
        <w:rPr>
          <w:rFonts w:cstheme="minorBidi"/>
          <w:bCs/>
          <w:szCs w:val="22"/>
        </w:rPr>
      </w:pPr>
    </w:p>
    <w:p w14:paraId="4502BBF2" w14:textId="46E5A919" w:rsidR="00514272" w:rsidRDefault="00514272" w:rsidP="005F6EA9">
      <w:pPr>
        <w:jc w:val="both"/>
        <w:rPr>
          <w:rFonts w:cstheme="minorBidi"/>
          <w:bCs/>
          <w:szCs w:val="22"/>
        </w:rPr>
      </w:pPr>
      <w:r>
        <w:rPr>
          <w:rFonts w:cstheme="minorBidi"/>
          <w:bCs/>
          <w:szCs w:val="22"/>
        </w:rPr>
        <w:t>Funds to be allocated from Earmarked Funds for the Village Hall.</w:t>
      </w:r>
    </w:p>
    <w:p w14:paraId="49DBE3E1" w14:textId="77777777" w:rsidR="00087712" w:rsidRDefault="00087712" w:rsidP="005F6EA9">
      <w:pPr>
        <w:jc w:val="both"/>
        <w:rPr>
          <w:rFonts w:cstheme="minorBidi"/>
          <w:bCs/>
          <w:szCs w:val="22"/>
        </w:rPr>
      </w:pPr>
    </w:p>
    <w:p w14:paraId="6D876468" w14:textId="090CD866" w:rsidR="000215F7" w:rsidRDefault="005F6EA9" w:rsidP="00AD4413">
      <w:pPr>
        <w:pStyle w:val="ListParagraph"/>
        <w:numPr>
          <w:ilvl w:val="0"/>
          <w:numId w:val="1"/>
        </w:numPr>
        <w:ind w:left="426" w:hanging="426"/>
        <w:rPr>
          <w:rFonts w:cstheme="minorBidi"/>
          <w:b/>
          <w:szCs w:val="22"/>
          <w:u w:val="single"/>
        </w:rPr>
      </w:pPr>
      <w:r>
        <w:rPr>
          <w:rFonts w:cstheme="minorBidi"/>
          <w:b/>
          <w:szCs w:val="22"/>
          <w:u w:val="single"/>
        </w:rPr>
        <w:t>TO CONSIDER A FEE PROPOSAL FOR THE PROPOSED EXTENSION TO THE PARISH COUNCIL OFFICE AND CHAMBER</w:t>
      </w:r>
    </w:p>
    <w:p w14:paraId="5D2F9553" w14:textId="77777777" w:rsidR="005F6EA9" w:rsidRDefault="005F6EA9" w:rsidP="005F6EA9">
      <w:pPr>
        <w:rPr>
          <w:rFonts w:cstheme="minorBidi"/>
          <w:b/>
          <w:szCs w:val="22"/>
          <w:u w:val="single"/>
        </w:rPr>
      </w:pPr>
    </w:p>
    <w:p w14:paraId="475162A6" w14:textId="03F56225" w:rsidR="000215F7" w:rsidRDefault="005F6EA9" w:rsidP="005F6EA9">
      <w:pPr>
        <w:jc w:val="both"/>
        <w:rPr>
          <w:rFonts w:cstheme="minorBidi"/>
          <w:bCs/>
          <w:szCs w:val="22"/>
        </w:rPr>
      </w:pPr>
      <w:r>
        <w:rPr>
          <w:rFonts w:cstheme="minorBidi"/>
          <w:bCs/>
          <w:szCs w:val="22"/>
        </w:rPr>
        <w:t>The Chair explained that at a meeting with Concertus the Council’s architects, himself, the Council Manager and Cllrs Keane, Sheridan and White had discussed the Parish Council’s plans for extending the office and Chamber but th</w:t>
      </w:r>
      <w:r w:rsidR="004B45D1">
        <w:rPr>
          <w:rFonts w:cstheme="minorBidi"/>
          <w:bCs/>
          <w:szCs w:val="22"/>
        </w:rPr>
        <w:t xml:space="preserve">e plans for the Chamber </w:t>
      </w:r>
      <w:r>
        <w:rPr>
          <w:rFonts w:cstheme="minorBidi"/>
          <w:bCs/>
          <w:szCs w:val="22"/>
        </w:rPr>
        <w:t>had proved not possible and</w:t>
      </w:r>
      <w:r w:rsidR="004B45D1">
        <w:rPr>
          <w:rFonts w:cstheme="minorBidi"/>
          <w:bCs/>
          <w:szCs w:val="22"/>
        </w:rPr>
        <w:t xml:space="preserve"> both were</w:t>
      </w:r>
      <w:r>
        <w:rPr>
          <w:rFonts w:cstheme="minorBidi"/>
          <w:bCs/>
          <w:szCs w:val="22"/>
        </w:rPr>
        <w:t xml:space="preserve"> cost prohibitive. There may be other ways of adapting and improving the Parish Council office </w:t>
      </w:r>
      <w:r w:rsidR="00360357">
        <w:rPr>
          <w:rFonts w:cstheme="minorBidi"/>
          <w:bCs/>
          <w:szCs w:val="22"/>
        </w:rPr>
        <w:t>on a small</w:t>
      </w:r>
      <w:r w:rsidR="00996685">
        <w:rPr>
          <w:rFonts w:cstheme="minorBidi"/>
          <w:bCs/>
          <w:szCs w:val="22"/>
        </w:rPr>
        <w:t>er</w:t>
      </w:r>
      <w:r w:rsidR="00360357">
        <w:rPr>
          <w:rFonts w:cstheme="minorBidi"/>
          <w:bCs/>
          <w:szCs w:val="22"/>
        </w:rPr>
        <w:t xml:space="preserve"> scale </w:t>
      </w:r>
      <w:r>
        <w:rPr>
          <w:rFonts w:cstheme="minorBidi"/>
          <w:bCs/>
          <w:szCs w:val="22"/>
        </w:rPr>
        <w:t>in the future and it was</w:t>
      </w:r>
      <w:r w:rsidR="00514272">
        <w:rPr>
          <w:rFonts w:cstheme="minorBidi"/>
          <w:bCs/>
          <w:szCs w:val="22"/>
        </w:rPr>
        <w:t xml:space="preserve"> </w:t>
      </w:r>
      <w:r w:rsidR="00514272" w:rsidRPr="00514272">
        <w:rPr>
          <w:rFonts w:cstheme="minorBidi"/>
          <w:b/>
          <w:szCs w:val="22"/>
        </w:rPr>
        <w:t>AGREED</w:t>
      </w:r>
      <w:r w:rsidR="00514272">
        <w:rPr>
          <w:rFonts w:cstheme="minorBidi"/>
          <w:bCs/>
          <w:szCs w:val="22"/>
        </w:rPr>
        <w:t xml:space="preserve"> </w:t>
      </w:r>
      <w:r>
        <w:rPr>
          <w:rFonts w:cstheme="minorBidi"/>
          <w:bCs/>
          <w:szCs w:val="22"/>
        </w:rPr>
        <w:t>to add the matter to the Items Brought Forward List for consideration by the Committee in the future.</w:t>
      </w:r>
    </w:p>
    <w:p w14:paraId="67277943" w14:textId="77777777" w:rsidR="005F6EA9" w:rsidRDefault="005F6EA9" w:rsidP="005F6EA9">
      <w:pPr>
        <w:jc w:val="both"/>
        <w:rPr>
          <w:rFonts w:cstheme="minorBidi"/>
          <w:bCs/>
          <w:szCs w:val="22"/>
        </w:rPr>
      </w:pPr>
    </w:p>
    <w:p w14:paraId="41F146FC" w14:textId="61FC6FAF" w:rsidR="005F6EA9" w:rsidRPr="000215F7" w:rsidRDefault="005F6EA9" w:rsidP="005F6EA9">
      <w:pPr>
        <w:jc w:val="both"/>
        <w:rPr>
          <w:rFonts w:cstheme="minorBidi"/>
          <w:bCs/>
          <w:szCs w:val="22"/>
        </w:rPr>
      </w:pPr>
      <w:r>
        <w:rPr>
          <w:rFonts w:cstheme="minorBidi"/>
          <w:bCs/>
          <w:szCs w:val="22"/>
        </w:rPr>
        <w:t xml:space="preserve">Members also </w:t>
      </w:r>
      <w:r w:rsidR="00514272">
        <w:rPr>
          <w:rFonts w:cstheme="minorBidi"/>
          <w:bCs/>
          <w:szCs w:val="22"/>
        </w:rPr>
        <w:t xml:space="preserve">agreed to </w:t>
      </w:r>
      <w:r w:rsidR="00514272" w:rsidRPr="00514272">
        <w:rPr>
          <w:rFonts w:cstheme="minorBidi"/>
          <w:b/>
          <w:szCs w:val="22"/>
        </w:rPr>
        <w:t>RECOMMEND</w:t>
      </w:r>
      <w:r w:rsidR="00514272">
        <w:rPr>
          <w:rFonts w:cstheme="minorBidi"/>
          <w:bCs/>
          <w:szCs w:val="22"/>
        </w:rPr>
        <w:t xml:space="preserve"> to Full Council to </w:t>
      </w:r>
      <w:r>
        <w:rPr>
          <w:rFonts w:cstheme="minorBidi"/>
          <w:bCs/>
          <w:szCs w:val="22"/>
        </w:rPr>
        <w:t>not engage the services of Concertus to draw up plans to extend the Parish Council office and Council Chamber.</w:t>
      </w:r>
    </w:p>
    <w:p w14:paraId="798077E2" w14:textId="77777777" w:rsidR="00514272" w:rsidRDefault="00514272" w:rsidP="00BD6487">
      <w:pPr>
        <w:rPr>
          <w:rFonts w:cstheme="minorBidi"/>
          <w:bCs/>
          <w:szCs w:val="22"/>
        </w:rPr>
      </w:pPr>
    </w:p>
    <w:p w14:paraId="5624B8F8" w14:textId="77777777" w:rsidR="007A3052" w:rsidRDefault="007A3052" w:rsidP="00BD6487">
      <w:pPr>
        <w:rPr>
          <w:rFonts w:cstheme="minorBidi"/>
          <w:bCs/>
          <w:szCs w:val="22"/>
        </w:rPr>
      </w:pPr>
    </w:p>
    <w:p w14:paraId="7074463E" w14:textId="77777777" w:rsidR="007A3052" w:rsidRDefault="007A3052" w:rsidP="00BD6487">
      <w:pPr>
        <w:rPr>
          <w:rFonts w:cstheme="minorBidi"/>
          <w:bCs/>
          <w:szCs w:val="22"/>
        </w:rPr>
      </w:pPr>
    </w:p>
    <w:p w14:paraId="1C2880E9" w14:textId="77777777" w:rsidR="007A3052" w:rsidRDefault="007A3052" w:rsidP="00BD6487">
      <w:pPr>
        <w:rPr>
          <w:rFonts w:cstheme="minorBidi"/>
          <w:bCs/>
          <w:szCs w:val="22"/>
        </w:rPr>
      </w:pPr>
    </w:p>
    <w:p w14:paraId="12D5D221" w14:textId="77777777" w:rsidR="007A3052" w:rsidRDefault="007A3052" w:rsidP="00BD6487">
      <w:pPr>
        <w:rPr>
          <w:rFonts w:cstheme="minorBidi"/>
          <w:bCs/>
          <w:szCs w:val="22"/>
        </w:rPr>
      </w:pPr>
    </w:p>
    <w:p w14:paraId="656CBD52" w14:textId="77777777" w:rsidR="007A3052" w:rsidRDefault="007A3052" w:rsidP="00BD6487">
      <w:pPr>
        <w:rPr>
          <w:rFonts w:cstheme="minorBidi"/>
          <w:bCs/>
          <w:szCs w:val="22"/>
        </w:rPr>
      </w:pPr>
    </w:p>
    <w:p w14:paraId="3D1B57AE" w14:textId="2E8C39BB" w:rsidR="008B15CE" w:rsidRDefault="008B15CE" w:rsidP="005F4302">
      <w:pPr>
        <w:pStyle w:val="ListParagraph"/>
        <w:keepLines w:val="0"/>
        <w:numPr>
          <w:ilvl w:val="0"/>
          <w:numId w:val="1"/>
        </w:numPr>
        <w:tabs>
          <w:tab w:val="left" w:pos="426"/>
        </w:tabs>
        <w:ind w:left="426" w:hanging="426"/>
        <w:jc w:val="both"/>
        <w:rPr>
          <w:b/>
          <w:bCs/>
          <w:u w:val="single"/>
          <w:lang w:val="en-US"/>
        </w:rPr>
      </w:pPr>
      <w:r>
        <w:rPr>
          <w:b/>
          <w:bCs/>
          <w:u w:val="single"/>
          <w:lang w:val="en-US"/>
        </w:rPr>
        <w:lastRenderedPageBreak/>
        <w:t>TO REVIEW THE COUNCIL’S MAJOR PROJECTS LIST</w:t>
      </w:r>
    </w:p>
    <w:p w14:paraId="23903E80" w14:textId="77777777" w:rsidR="008B15CE" w:rsidRDefault="008B15CE" w:rsidP="008B15CE">
      <w:pPr>
        <w:keepLines w:val="0"/>
        <w:tabs>
          <w:tab w:val="left" w:pos="426"/>
        </w:tabs>
        <w:jc w:val="both"/>
        <w:rPr>
          <w:b/>
          <w:bCs/>
          <w:u w:val="single"/>
          <w:lang w:val="en-US"/>
        </w:rPr>
      </w:pPr>
    </w:p>
    <w:p w14:paraId="3D69F019" w14:textId="54593868" w:rsidR="008B15CE" w:rsidRDefault="008B15CE" w:rsidP="008B15CE">
      <w:pPr>
        <w:keepLines w:val="0"/>
        <w:tabs>
          <w:tab w:val="left" w:pos="426"/>
        </w:tabs>
        <w:jc w:val="both"/>
        <w:rPr>
          <w:lang w:val="en-US"/>
        </w:rPr>
      </w:pPr>
      <w:r>
        <w:rPr>
          <w:lang w:val="en-US"/>
        </w:rPr>
        <w:t>Members reviewed</w:t>
      </w:r>
      <w:r w:rsidR="00B07D7F">
        <w:rPr>
          <w:lang w:val="en-US"/>
        </w:rPr>
        <w:t xml:space="preserve"> </w:t>
      </w:r>
      <w:r>
        <w:rPr>
          <w:lang w:val="en-US"/>
        </w:rPr>
        <w:t xml:space="preserve">the Parish Council’s </w:t>
      </w:r>
      <w:r w:rsidR="00B07D7F">
        <w:rPr>
          <w:lang w:val="en-US"/>
        </w:rPr>
        <w:t xml:space="preserve">updated </w:t>
      </w:r>
      <w:r>
        <w:rPr>
          <w:lang w:val="en-US"/>
        </w:rPr>
        <w:t xml:space="preserve">Major Projects List </w:t>
      </w:r>
      <w:r w:rsidRPr="008B15CE">
        <w:rPr>
          <w:b/>
          <w:bCs/>
          <w:lang w:val="en-US"/>
        </w:rPr>
        <w:t xml:space="preserve">(see Appendix </w:t>
      </w:r>
      <w:r w:rsidR="006C52A1">
        <w:rPr>
          <w:b/>
          <w:bCs/>
          <w:lang w:val="en-US"/>
        </w:rPr>
        <w:t>A</w:t>
      </w:r>
      <w:r w:rsidRPr="008B15CE">
        <w:rPr>
          <w:b/>
          <w:bCs/>
          <w:lang w:val="en-US"/>
        </w:rPr>
        <w:t>)</w:t>
      </w:r>
      <w:r>
        <w:rPr>
          <w:lang w:val="en-US"/>
        </w:rPr>
        <w:t xml:space="preserve"> and </w:t>
      </w:r>
      <w:r w:rsidR="00996685">
        <w:rPr>
          <w:lang w:val="en-US"/>
        </w:rPr>
        <w:t xml:space="preserve">noted </w:t>
      </w:r>
      <w:r>
        <w:rPr>
          <w:lang w:val="en-US"/>
        </w:rPr>
        <w:t>that the Village Hall extension project had been identified as the top priority</w:t>
      </w:r>
      <w:r w:rsidR="00F91051">
        <w:rPr>
          <w:lang w:val="en-US"/>
        </w:rPr>
        <w:t xml:space="preserve">. The Chair confirmed that he had arranged </w:t>
      </w:r>
      <w:r w:rsidR="002F6F9C">
        <w:rPr>
          <w:lang w:val="en-US"/>
        </w:rPr>
        <w:t>to meet the</w:t>
      </w:r>
      <w:r w:rsidR="00F91051">
        <w:rPr>
          <w:lang w:val="en-US"/>
        </w:rPr>
        <w:t xml:space="preserve"> Deputy CEO of Babergh District Council</w:t>
      </w:r>
      <w:r w:rsidR="002F6F9C">
        <w:rPr>
          <w:lang w:val="en-US"/>
        </w:rPr>
        <w:t>, Cathy Nixon</w:t>
      </w:r>
      <w:r w:rsidR="00FB0E34">
        <w:rPr>
          <w:lang w:val="en-US"/>
        </w:rPr>
        <w:t>,</w:t>
      </w:r>
      <w:r w:rsidR="002F6F9C">
        <w:rPr>
          <w:lang w:val="en-US"/>
        </w:rPr>
        <w:t xml:space="preserve"> in Great Cornard on the 22</w:t>
      </w:r>
      <w:r w:rsidR="002F6F9C" w:rsidRPr="002F6F9C">
        <w:rPr>
          <w:vertAlign w:val="superscript"/>
          <w:lang w:val="en-US"/>
        </w:rPr>
        <w:t>nd</w:t>
      </w:r>
      <w:r w:rsidR="002F6F9C">
        <w:rPr>
          <w:lang w:val="en-US"/>
        </w:rPr>
        <w:t xml:space="preserve"> January 2024 when they will discuss the Council’s project aims and any potential funding that may be available from the District Council</w:t>
      </w:r>
      <w:r w:rsidR="00FB0E34">
        <w:rPr>
          <w:lang w:val="en-US"/>
        </w:rPr>
        <w:t>,</w:t>
      </w:r>
      <w:r w:rsidR="002F6F9C">
        <w:rPr>
          <w:lang w:val="en-US"/>
        </w:rPr>
        <w:t xml:space="preserve"> for the Village Hall in particular. </w:t>
      </w:r>
    </w:p>
    <w:p w14:paraId="69AAB477" w14:textId="77777777" w:rsidR="002F6F9C" w:rsidRDefault="002F6F9C" w:rsidP="008B15CE">
      <w:pPr>
        <w:keepLines w:val="0"/>
        <w:tabs>
          <w:tab w:val="left" w:pos="426"/>
        </w:tabs>
        <w:jc w:val="both"/>
        <w:rPr>
          <w:lang w:val="en-US"/>
        </w:rPr>
      </w:pPr>
    </w:p>
    <w:p w14:paraId="4EACD91B" w14:textId="7A07E6FD" w:rsidR="002F6F9C" w:rsidRDefault="002F6F9C" w:rsidP="008B15CE">
      <w:pPr>
        <w:keepLines w:val="0"/>
        <w:tabs>
          <w:tab w:val="left" w:pos="426"/>
        </w:tabs>
        <w:jc w:val="both"/>
        <w:rPr>
          <w:b/>
          <w:lang w:val="en-US"/>
        </w:rPr>
      </w:pPr>
      <w:r>
        <w:rPr>
          <w:lang w:val="en-US"/>
        </w:rPr>
        <w:t xml:space="preserve">The Council Manager advised Members that the swimming pool plant, under both Policy and Resources and Art, Sports and Leisure can now be removed from the list as </w:t>
      </w:r>
      <w:r w:rsidR="00C27B98">
        <w:rPr>
          <w:lang w:val="en-US"/>
        </w:rPr>
        <w:t>Unity Trust</w:t>
      </w:r>
      <w:r>
        <w:rPr>
          <w:lang w:val="en-US"/>
        </w:rPr>
        <w:t xml:space="preserve"> have replaced the plant themselves. The Chair stated that the</w:t>
      </w:r>
      <w:r w:rsidR="00C27B98">
        <w:rPr>
          <w:lang w:val="en-US"/>
        </w:rPr>
        <w:t xml:space="preserve"> </w:t>
      </w:r>
      <w:r>
        <w:rPr>
          <w:lang w:val="en-US"/>
        </w:rPr>
        <w:t xml:space="preserve">Trust and Thomas Gainsborough School had been very helpful with the swimming pool and had helped to secure its medium to long-term safety. </w:t>
      </w:r>
      <w:r w:rsidRPr="002F6F9C">
        <w:rPr>
          <w:b/>
          <w:lang w:val="en-US"/>
        </w:rPr>
        <w:t>NOTED.</w:t>
      </w:r>
    </w:p>
    <w:p w14:paraId="0016AA43" w14:textId="77777777" w:rsidR="00B07D7F" w:rsidRDefault="00B07D7F" w:rsidP="008B15CE">
      <w:pPr>
        <w:keepLines w:val="0"/>
        <w:tabs>
          <w:tab w:val="left" w:pos="426"/>
        </w:tabs>
        <w:jc w:val="both"/>
        <w:rPr>
          <w:b/>
          <w:lang w:val="en-US"/>
        </w:rPr>
      </w:pPr>
    </w:p>
    <w:p w14:paraId="72C50963" w14:textId="3D2A138D" w:rsidR="00B07D7F" w:rsidRPr="00B07D7F" w:rsidRDefault="00B07D7F" w:rsidP="008B15CE">
      <w:pPr>
        <w:keepLines w:val="0"/>
        <w:tabs>
          <w:tab w:val="left" w:pos="426"/>
        </w:tabs>
        <w:jc w:val="both"/>
        <w:rPr>
          <w:bCs/>
          <w:lang w:val="en-US"/>
        </w:rPr>
      </w:pPr>
      <w:r>
        <w:rPr>
          <w:bCs/>
          <w:lang w:val="en-US"/>
        </w:rPr>
        <w:t xml:space="preserve">Members agreed to </w:t>
      </w:r>
      <w:r w:rsidRPr="00B07D7F">
        <w:rPr>
          <w:b/>
          <w:lang w:val="en-US"/>
        </w:rPr>
        <w:t>RECOMMEND</w:t>
      </w:r>
      <w:r>
        <w:rPr>
          <w:bCs/>
          <w:lang w:val="en-US"/>
        </w:rPr>
        <w:t xml:space="preserve"> the updated Major Project List to the Full Council and for the Village Hall extension project to be identified as the Parish Council’s top priority.  </w:t>
      </w:r>
    </w:p>
    <w:p w14:paraId="0FAC3C48" w14:textId="77777777" w:rsidR="002F6F9C" w:rsidRPr="008B15CE" w:rsidRDefault="002F6F9C" w:rsidP="008B15CE">
      <w:pPr>
        <w:keepLines w:val="0"/>
        <w:tabs>
          <w:tab w:val="left" w:pos="426"/>
        </w:tabs>
        <w:jc w:val="both"/>
        <w:rPr>
          <w:lang w:val="en-US"/>
        </w:rPr>
      </w:pPr>
    </w:p>
    <w:p w14:paraId="540D15A2" w14:textId="74A70C30" w:rsidR="008B15CE" w:rsidRDefault="002F6F9C" w:rsidP="005F4302">
      <w:pPr>
        <w:pStyle w:val="ListParagraph"/>
        <w:keepLines w:val="0"/>
        <w:numPr>
          <w:ilvl w:val="0"/>
          <w:numId w:val="1"/>
        </w:numPr>
        <w:tabs>
          <w:tab w:val="left" w:pos="426"/>
        </w:tabs>
        <w:ind w:left="426" w:hanging="426"/>
        <w:jc w:val="both"/>
        <w:rPr>
          <w:b/>
          <w:bCs/>
          <w:u w:val="single"/>
          <w:lang w:val="en-US"/>
        </w:rPr>
      </w:pPr>
      <w:r>
        <w:rPr>
          <w:b/>
          <w:bCs/>
          <w:u w:val="single"/>
          <w:lang w:val="en-US"/>
        </w:rPr>
        <w:t>TO RECEIVE A VERBAL REPORT ON THE OUTCOME OF A MEETING WITH THE CORNARD UNITED CHAIRMAN</w:t>
      </w:r>
    </w:p>
    <w:p w14:paraId="4D58BA42" w14:textId="77777777" w:rsidR="002F6F9C" w:rsidRDefault="002F6F9C" w:rsidP="002F6F9C">
      <w:pPr>
        <w:keepLines w:val="0"/>
        <w:tabs>
          <w:tab w:val="left" w:pos="426"/>
        </w:tabs>
        <w:jc w:val="both"/>
        <w:rPr>
          <w:b/>
          <w:bCs/>
          <w:u w:val="single"/>
          <w:lang w:val="en-US"/>
        </w:rPr>
      </w:pPr>
    </w:p>
    <w:p w14:paraId="04BDAD3F" w14:textId="753A1CC5" w:rsidR="002F6F9C" w:rsidRDefault="00414B7E" w:rsidP="002F6F9C">
      <w:pPr>
        <w:keepLines w:val="0"/>
        <w:tabs>
          <w:tab w:val="left" w:pos="426"/>
        </w:tabs>
        <w:jc w:val="both"/>
        <w:rPr>
          <w:lang w:val="en-US"/>
        </w:rPr>
      </w:pPr>
      <w:r>
        <w:rPr>
          <w:lang w:val="en-US"/>
        </w:rPr>
        <w:t xml:space="preserve">The Chair confirmed that he, </w:t>
      </w:r>
      <w:r w:rsidR="008E647D">
        <w:rPr>
          <w:lang w:val="en-US"/>
        </w:rPr>
        <w:t>the Chair of the Parish Council</w:t>
      </w:r>
      <w:r>
        <w:rPr>
          <w:lang w:val="en-US"/>
        </w:rPr>
        <w:t xml:space="preserve"> Cllr Keane and the Council Manager had h</w:t>
      </w:r>
      <w:r w:rsidR="008E647D">
        <w:rPr>
          <w:lang w:val="en-US"/>
        </w:rPr>
        <w:t>eld</w:t>
      </w:r>
      <w:r>
        <w:rPr>
          <w:lang w:val="en-US"/>
        </w:rPr>
        <w:t xml:space="preserve"> an informal meeting with the Cornard United Chairman</w:t>
      </w:r>
      <w:r w:rsidR="00F80AD1">
        <w:rPr>
          <w:lang w:val="en-US"/>
        </w:rPr>
        <w:t>, Tom Clarke,</w:t>
      </w:r>
      <w:r>
        <w:rPr>
          <w:lang w:val="en-US"/>
        </w:rPr>
        <w:t xml:space="preserve"> following the</w:t>
      </w:r>
      <w:r w:rsidR="008E647D">
        <w:rPr>
          <w:lang w:val="en-US"/>
        </w:rPr>
        <w:t xml:space="preserve"> Club’s</w:t>
      </w:r>
      <w:r>
        <w:rPr>
          <w:lang w:val="en-US"/>
        </w:rPr>
        <w:t xml:space="preserve"> request for financial assistance with various matters at the Clubhouse</w:t>
      </w:r>
      <w:r w:rsidR="008E647D">
        <w:rPr>
          <w:lang w:val="en-US"/>
        </w:rPr>
        <w:t xml:space="preserve">, including repairs to the accessway and replacement of </w:t>
      </w:r>
      <w:r w:rsidR="00FB0E34">
        <w:rPr>
          <w:lang w:val="en-US"/>
        </w:rPr>
        <w:t xml:space="preserve">the </w:t>
      </w:r>
      <w:r w:rsidR="008E647D">
        <w:rPr>
          <w:lang w:val="en-US"/>
        </w:rPr>
        <w:t>fire</w:t>
      </w:r>
      <w:r w:rsidR="00F80AD1">
        <w:rPr>
          <w:lang w:val="en-US"/>
        </w:rPr>
        <w:t xml:space="preserve"> </w:t>
      </w:r>
      <w:r w:rsidR="008E647D">
        <w:rPr>
          <w:lang w:val="en-US"/>
        </w:rPr>
        <w:t>doors</w:t>
      </w:r>
      <w:r>
        <w:rPr>
          <w:lang w:val="en-US"/>
        </w:rPr>
        <w:t>.</w:t>
      </w:r>
    </w:p>
    <w:p w14:paraId="6FE3CA6E" w14:textId="77777777" w:rsidR="002B32AB" w:rsidRDefault="002B32AB" w:rsidP="002F6F9C">
      <w:pPr>
        <w:keepLines w:val="0"/>
        <w:tabs>
          <w:tab w:val="left" w:pos="426"/>
        </w:tabs>
        <w:jc w:val="both"/>
        <w:rPr>
          <w:lang w:val="en-US"/>
        </w:rPr>
      </w:pPr>
    </w:p>
    <w:p w14:paraId="5C8997D0" w14:textId="6A9DF9E7" w:rsidR="008E647D" w:rsidRDefault="008E647D" w:rsidP="002F6F9C">
      <w:pPr>
        <w:keepLines w:val="0"/>
        <w:tabs>
          <w:tab w:val="left" w:pos="426"/>
        </w:tabs>
        <w:jc w:val="both"/>
        <w:rPr>
          <w:lang w:val="en-US"/>
        </w:rPr>
      </w:pPr>
      <w:r>
        <w:rPr>
          <w:lang w:val="en-US"/>
        </w:rPr>
        <w:t>In relation to the</w:t>
      </w:r>
      <w:r w:rsidR="00F80AD1">
        <w:rPr>
          <w:lang w:val="en-US"/>
        </w:rPr>
        <w:t xml:space="preserve"> condition of the</w:t>
      </w:r>
      <w:r>
        <w:rPr>
          <w:lang w:val="en-US"/>
        </w:rPr>
        <w:t xml:space="preserve"> accessway, the Parish Council were </w:t>
      </w:r>
      <w:r w:rsidR="00F80AD1">
        <w:rPr>
          <w:lang w:val="en-US"/>
        </w:rPr>
        <w:t>made aware of the issue in May 2022</w:t>
      </w:r>
      <w:r w:rsidR="003A5083">
        <w:rPr>
          <w:lang w:val="en-US"/>
        </w:rPr>
        <w:t xml:space="preserve">. The Club Chairman at that time had </w:t>
      </w:r>
      <w:r w:rsidR="00F80AD1">
        <w:rPr>
          <w:lang w:val="en-US"/>
        </w:rPr>
        <w:t>agreed to provide a breakdown of material costs</w:t>
      </w:r>
      <w:r w:rsidR="003A5083">
        <w:rPr>
          <w:lang w:val="en-US"/>
        </w:rPr>
        <w:t xml:space="preserve"> so that </w:t>
      </w:r>
      <w:r w:rsidR="004E7170">
        <w:rPr>
          <w:lang w:val="en-US"/>
        </w:rPr>
        <w:t>the figure</w:t>
      </w:r>
      <w:r w:rsidR="003A5083">
        <w:rPr>
          <w:lang w:val="en-US"/>
        </w:rPr>
        <w:t xml:space="preserve"> could be included in the Council’s FY22/23 Budget. Unfortunately, the quotation had not</w:t>
      </w:r>
      <w:r w:rsidR="00F80AD1">
        <w:rPr>
          <w:lang w:val="en-US"/>
        </w:rPr>
        <w:t xml:space="preserve"> been submitted by </w:t>
      </w:r>
      <w:r w:rsidR="003A5083">
        <w:rPr>
          <w:lang w:val="en-US"/>
        </w:rPr>
        <w:t>the C</w:t>
      </w:r>
      <w:r w:rsidR="00514272">
        <w:rPr>
          <w:lang w:val="en-US"/>
        </w:rPr>
        <w:t>lub until now</w:t>
      </w:r>
      <w:r w:rsidR="00F80AD1">
        <w:rPr>
          <w:lang w:val="en-US"/>
        </w:rPr>
        <w:t>.</w:t>
      </w:r>
    </w:p>
    <w:p w14:paraId="39E886D5" w14:textId="77777777" w:rsidR="00F80AD1" w:rsidRDefault="00F80AD1" w:rsidP="002F6F9C">
      <w:pPr>
        <w:keepLines w:val="0"/>
        <w:tabs>
          <w:tab w:val="left" w:pos="426"/>
        </w:tabs>
        <w:jc w:val="both"/>
        <w:rPr>
          <w:lang w:val="en-US"/>
        </w:rPr>
      </w:pPr>
    </w:p>
    <w:p w14:paraId="7D42E7E8" w14:textId="2C1A9926" w:rsidR="004E7170" w:rsidRDefault="00F80AD1" w:rsidP="002F6F9C">
      <w:pPr>
        <w:keepLines w:val="0"/>
        <w:tabs>
          <w:tab w:val="left" w:pos="426"/>
        </w:tabs>
        <w:jc w:val="both"/>
        <w:rPr>
          <w:lang w:val="en-US"/>
        </w:rPr>
      </w:pPr>
      <w:r>
        <w:rPr>
          <w:lang w:val="en-US"/>
        </w:rPr>
        <w:t>In relation to the fire doors, this had not been highlighted to the Parish Council until it carried out an inspection of the Clubhouse in August 2023.</w:t>
      </w:r>
      <w:r w:rsidR="004E7170">
        <w:rPr>
          <w:lang w:val="en-US"/>
        </w:rPr>
        <w:t xml:space="preserve"> The Club had instructed a fire safety inspection, which recommended that all fire doors needed to be replaced. </w:t>
      </w:r>
      <w:r w:rsidR="00A63C15">
        <w:rPr>
          <w:lang w:val="en-US"/>
        </w:rPr>
        <w:t xml:space="preserve">The Club’s Chairman </w:t>
      </w:r>
      <w:r w:rsidR="004E7170">
        <w:rPr>
          <w:lang w:val="en-US"/>
        </w:rPr>
        <w:t>had provided material costings for this work of around £</w:t>
      </w:r>
      <w:r w:rsidR="00C27B98">
        <w:rPr>
          <w:lang w:val="en-US"/>
        </w:rPr>
        <w:t>8</w:t>
      </w:r>
      <w:r w:rsidR="004E7170">
        <w:rPr>
          <w:lang w:val="en-US"/>
        </w:rPr>
        <w:t>,500. It had been agreed that the fire doors were the priority but Members felt that if the Parish Council has responsibility in this area, then it should instruct its own independent fire safety inspection from a company it has used in the past.</w:t>
      </w:r>
    </w:p>
    <w:p w14:paraId="29D7B778" w14:textId="77777777" w:rsidR="004E7170" w:rsidRDefault="004E7170" w:rsidP="002F6F9C">
      <w:pPr>
        <w:keepLines w:val="0"/>
        <w:tabs>
          <w:tab w:val="left" w:pos="426"/>
        </w:tabs>
        <w:jc w:val="both"/>
        <w:rPr>
          <w:lang w:val="en-US"/>
        </w:rPr>
      </w:pPr>
    </w:p>
    <w:p w14:paraId="1E8F8A7B" w14:textId="4E593CA7" w:rsidR="002B32AB" w:rsidRDefault="002B32AB" w:rsidP="002F6F9C">
      <w:pPr>
        <w:keepLines w:val="0"/>
        <w:tabs>
          <w:tab w:val="left" w:pos="426"/>
        </w:tabs>
        <w:jc w:val="both"/>
        <w:rPr>
          <w:lang w:val="en-US"/>
        </w:rPr>
      </w:pPr>
      <w:r>
        <w:rPr>
          <w:lang w:val="en-US"/>
        </w:rPr>
        <w:t xml:space="preserve">The Parish Council Chair, Cllr Keane </w:t>
      </w:r>
      <w:r w:rsidR="00C27B98">
        <w:rPr>
          <w:lang w:val="en-US"/>
        </w:rPr>
        <w:t xml:space="preserve">confirmed that </w:t>
      </w:r>
      <w:r w:rsidR="00FB0E34">
        <w:rPr>
          <w:lang w:val="en-US"/>
        </w:rPr>
        <w:t>he and Cllr Bavington</w:t>
      </w:r>
      <w:r w:rsidR="00C27B98">
        <w:rPr>
          <w:lang w:val="en-US"/>
        </w:rPr>
        <w:t xml:space="preserve"> </w:t>
      </w:r>
      <w:r>
        <w:rPr>
          <w:lang w:val="en-US"/>
        </w:rPr>
        <w:t xml:space="preserve">had made no financial commitment to the Club at the meeting but had listened to their position with regards the fire doors, accessway and </w:t>
      </w:r>
      <w:r w:rsidR="00C27B98">
        <w:rPr>
          <w:lang w:val="en-US"/>
        </w:rPr>
        <w:t xml:space="preserve">the outcome of the </w:t>
      </w:r>
      <w:r>
        <w:rPr>
          <w:lang w:val="en-US"/>
        </w:rPr>
        <w:t xml:space="preserve">recent FA </w:t>
      </w:r>
      <w:r w:rsidR="00C27B98">
        <w:rPr>
          <w:lang w:val="en-US"/>
        </w:rPr>
        <w:t xml:space="preserve">grounds </w:t>
      </w:r>
      <w:r>
        <w:rPr>
          <w:lang w:val="en-US"/>
        </w:rPr>
        <w:t>inspection in particular.</w:t>
      </w:r>
    </w:p>
    <w:p w14:paraId="0293641B" w14:textId="77777777" w:rsidR="002B32AB" w:rsidRDefault="002B32AB" w:rsidP="002F6F9C">
      <w:pPr>
        <w:keepLines w:val="0"/>
        <w:tabs>
          <w:tab w:val="left" w:pos="426"/>
        </w:tabs>
        <w:jc w:val="both"/>
        <w:rPr>
          <w:lang w:val="en-US"/>
        </w:rPr>
      </w:pPr>
    </w:p>
    <w:p w14:paraId="52C125A0" w14:textId="57BA3059" w:rsidR="00B07D7F" w:rsidRDefault="00B07D7F" w:rsidP="00B07D7F">
      <w:pPr>
        <w:keepLines w:val="0"/>
        <w:tabs>
          <w:tab w:val="left" w:pos="426"/>
        </w:tabs>
        <w:jc w:val="both"/>
        <w:rPr>
          <w:lang w:val="en-US"/>
        </w:rPr>
      </w:pPr>
      <w:r>
        <w:rPr>
          <w:lang w:val="en-US"/>
        </w:rPr>
        <w:t xml:space="preserve">Cllr Bavington stated that he had explained to Mr. Clark that the Club’s costings had been received mid-financial year and that it would be very difficult to make monies available for things </w:t>
      </w:r>
      <w:r w:rsidR="00FB0E34">
        <w:rPr>
          <w:lang w:val="en-US"/>
        </w:rPr>
        <w:t>that</w:t>
      </w:r>
      <w:r>
        <w:rPr>
          <w:lang w:val="en-US"/>
        </w:rPr>
        <w:t xml:space="preserve"> had not been included in this </w:t>
      </w:r>
      <w:r w:rsidR="00FB0E34">
        <w:rPr>
          <w:lang w:val="en-US"/>
        </w:rPr>
        <w:t>f</w:t>
      </w:r>
      <w:r>
        <w:rPr>
          <w:lang w:val="en-US"/>
        </w:rPr>
        <w:t xml:space="preserve">inancial </w:t>
      </w:r>
      <w:r w:rsidR="00FB0E34">
        <w:rPr>
          <w:lang w:val="en-US"/>
        </w:rPr>
        <w:t>y</w:t>
      </w:r>
      <w:r>
        <w:rPr>
          <w:lang w:val="en-US"/>
        </w:rPr>
        <w:t>ear</w:t>
      </w:r>
      <w:r w:rsidR="00FB0E34">
        <w:rPr>
          <w:lang w:val="en-US"/>
        </w:rPr>
        <w:t>’</w:t>
      </w:r>
      <w:r>
        <w:rPr>
          <w:lang w:val="en-US"/>
        </w:rPr>
        <w:t xml:space="preserve">s Budget. </w:t>
      </w:r>
    </w:p>
    <w:p w14:paraId="56CD56F2" w14:textId="77777777" w:rsidR="00B07D7F" w:rsidRDefault="00B07D7F" w:rsidP="00B07D7F">
      <w:pPr>
        <w:keepLines w:val="0"/>
        <w:tabs>
          <w:tab w:val="left" w:pos="426"/>
        </w:tabs>
        <w:jc w:val="both"/>
        <w:rPr>
          <w:b/>
          <w:bCs/>
          <w:lang w:val="en-US"/>
        </w:rPr>
      </w:pPr>
    </w:p>
    <w:p w14:paraId="55B6F638" w14:textId="07CD53BE" w:rsidR="002B32AB" w:rsidRDefault="002B32AB" w:rsidP="002F6F9C">
      <w:pPr>
        <w:keepLines w:val="0"/>
        <w:tabs>
          <w:tab w:val="left" w:pos="426"/>
        </w:tabs>
        <w:jc w:val="both"/>
        <w:rPr>
          <w:lang w:val="en-US"/>
        </w:rPr>
      </w:pPr>
      <w:r>
        <w:rPr>
          <w:lang w:val="en-US"/>
        </w:rPr>
        <w:t xml:space="preserve">Members </w:t>
      </w:r>
      <w:r w:rsidRPr="002B32AB">
        <w:rPr>
          <w:b/>
          <w:bCs/>
          <w:lang w:val="en-US"/>
        </w:rPr>
        <w:t>NOTED</w:t>
      </w:r>
      <w:r>
        <w:rPr>
          <w:lang w:val="en-US"/>
        </w:rPr>
        <w:t xml:space="preserve"> that the Club’s Committee had advised that if the Clubhouse was not safe due to the fire doors being faulty then they may have to cancel hired events which would cause damage to the income of the Club. They had also raised the issues of responsibility and liability should an incident occur before the repairs to the fire doors and accessway are carried out.</w:t>
      </w:r>
    </w:p>
    <w:p w14:paraId="32365391" w14:textId="77777777" w:rsidR="00B07D7F" w:rsidRDefault="00B07D7F" w:rsidP="00F7371B">
      <w:pPr>
        <w:keepLines w:val="0"/>
        <w:tabs>
          <w:tab w:val="left" w:pos="426"/>
        </w:tabs>
        <w:jc w:val="both"/>
        <w:rPr>
          <w:b/>
          <w:bCs/>
          <w:lang w:val="en-US"/>
        </w:rPr>
      </w:pPr>
    </w:p>
    <w:p w14:paraId="5FC48207" w14:textId="1E8D6A5E" w:rsidR="00F7371B" w:rsidRDefault="00F7371B" w:rsidP="00F7371B">
      <w:pPr>
        <w:keepLines w:val="0"/>
        <w:tabs>
          <w:tab w:val="left" w:pos="426"/>
        </w:tabs>
        <w:jc w:val="both"/>
        <w:rPr>
          <w:b/>
          <w:bCs/>
          <w:lang w:val="en-US"/>
        </w:rPr>
      </w:pPr>
      <w:r w:rsidRPr="00F7371B">
        <w:rPr>
          <w:b/>
          <w:bCs/>
          <w:lang w:val="en-US"/>
        </w:rPr>
        <w:t>At 8:34pm Cllr Wakeman left the meeting.</w:t>
      </w:r>
    </w:p>
    <w:p w14:paraId="28119C11" w14:textId="77777777" w:rsidR="00514272" w:rsidRPr="00F7371B" w:rsidRDefault="00514272" w:rsidP="00F7371B">
      <w:pPr>
        <w:keepLines w:val="0"/>
        <w:tabs>
          <w:tab w:val="left" w:pos="426"/>
        </w:tabs>
        <w:jc w:val="both"/>
        <w:rPr>
          <w:b/>
          <w:bCs/>
          <w:lang w:val="en-US"/>
        </w:rPr>
      </w:pPr>
    </w:p>
    <w:p w14:paraId="7F310520" w14:textId="77777777" w:rsidR="00B07D7F" w:rsidRDefault="00B07D7F" w:rsidP="00B07D7F">
      <w:pPr>
        <w:keepLines w:val="0"/>
        <w:tabs>
          <w:tab w:val="left" w:pos="426"/>
        </w:tabs>
        <w:jc w:val="both"/>
        <w:rPr>
          <w:lang w:val="en-US"/>
        </w:rPr>
      </w:pPr>
      <w:r>
        <w:rPr>
          <w:lang w:val="en-US"/>
        </w:rPr>
        <w:t>The Chair suggested that the fire doors are included in the Parish Council’s figures for the FY24/25 Budget meaning funds would be available from April 2024, unless it transpires that as Landlords, it is the Council’s responsibility to replace the fire doors beforehand.</w:t>
      </w:r>
    </w:p>
    <w:p w14:paraId="74CD41BF" w14:textId="77777777" w:rsidR="00B07D7F" w:rsidRDefault="00B07D7F" w:rsidP="002F6F9C">
      <w:pPr>
        <w:keepLines w:val="0"/>
        <w:tabs>
          <w:tab w:val="left" w:pos="426"/>
        </w:tabs>
        <w:jc w:val="both"/>
        <w:rPr>
          <w:b/>
          <w:bCs/>
          <w:lang w:val="en-US"/>
        </w:rPr>
      </w:pPr>
    </w:p>
    <w:p w14:paraId="7FCCA22D" w14:textId="79D4D3C6" w:rsidR="00F7371B" w:rsidRPr="00F7371B" w:rsidRDefault="00F7371B" w:rsidP="002F6F9C">
      <w:pPr>
        <w:keepLines w:val="0"/>
        <w:tabs>
          <w:tab w:val="left" w:pos="426"/>
        </w:tabs>
        <w:jc w:val="both"/>
        <w:rPr>
          <w:b/>
          <w:bCs/>
          <w:lang w:val="en-US"/>
        </w:rPr>
      </w:pPr>
      <w:r w:rsidRPr="00F7371B">
        <w:rPr>
          <w:b/>
          <w:bCs/>
          <w:lang w:val="en-US"/>
        </w:rPr>
        <w:t>At 8:36 Cllr Wakeman rejoined the meeting.</w:t>
      </w:r>
    </w:p>
    <w:p w14:paraId="27EB278C" w14:textId="77777777" w:rsidR="00B07D7F" w:rsidRDefault="00B07D7F" w:rsidP="002F6F9C">
      <w:pPr>
        <w:keepLines w:val="0"/>
        <w:tabs>
          <w:tab w:val="left" w:pos="426"/>
        </w:tabs>
        <w:jc w:val="both"/>
        <w:rPr>
          <w:lang w:val="en-US"/>
        </w:rPr>
      </w:pPr>
    </w:p>
    <w:p w14:paraId="52DDDAC5" w14:textId="7C4B35AE" w:rsidR="00412179" w:rsidRDefault="00412179" w:rsidP="00412179">
      <w:pPr>
        <w:keepLines w:val="0"/>
        <w:tabs>
          <w:tab w:val="left" w:pos="426"/>
        </w:tabs>
        <w:jc w:val="both"/>
        <w:rPr>
          <w:lang w:val="en-US"/>
        </w:rPr>
      </w:pPr>
      <w:r>
        <w:rPr>
          <w:lang w:val="en-US"/>
        </w:rPr>
        <w:t xml:space="preserve">It was </w:t>
      </w:r>
      <w:r w:rsidRPr="004E7170">
        <w:rPr>
          <w:b/>
          <w:bCs/>
          <w:lang w:val="en-US"/>
        </w:rPr>
        <w:t>AGREED</w:t>
      </w:r>
      <w:r>
        <w:rPr>
          <w:lang w:val="en-US"/>
        </w:rPr>
        <w:t xml:space="preserve"> for the Council Manager to establish what Landlord responsibility the Parish Council has in respect of the accessway and fire doors and also to investigate costings for an independent fire safety inspection from a company</w:t>
      </w:r>
      <w:r w:rsidR="00A63C15">
        <w:rPr>
          <w:lang w:val="en-US"/>
        </w:rPr>
        <w:t xml:space="preserve"> the Council ha</w:t>
      </w:r>
      <w:r w:rsidR="00FB0E34">
        <w:rPr>
          <w:lang w:val="en-US"/>
        </w:rPr>
        <w:t>s</w:t>
      </w:r>
      <w:r w:rsidR="00A63C15">
        <w:rPr>
          <w:lang w:val="en-US"/>
        </w:rPr>
        <w:t xml:space="preserve"> </w:t>
      </w:r>
      <w:r>
        <w:rPr>
          <w:lang w:val="en-US"/>
        </w:rPr>
        <w:t>used before.</w:t>
      </w:r>
    </w:p>
    <w:p w14:paraId="2DDEAF04" w14:textId="77777777" w:rsidR="00412179" w:rsidRDefault="00412179" w:rsidP="002F6F9C">
      <w:pPr>
        <w:keepLines w:val="0"/>
        <w:tabs>
          <w:tab w:val="left" w:pos="426"/>
        </w:tabs>
        <w:jc w:val="both"/>
        <w:rPr>
          <w:lang w:val="en-US"/>
        </w:rPr>
      </w:pPr>
    </w:p>
    <w:p w14:paraId="29FA7493" w14:textId="6B0B94F2" w:rsidR="008B15CE" w:rsidRDefault="00F7371B" w:rsidP="005F4302">
      <w:pPr>
        <w:pStyle w:val="ListParagraph"/>
        <w:keepLines w:val="0"/>
        <w:numPr>
          <w:ilvl w:val="0"/>
          <w:numId w:val="1"/>
        </w:numPr>
        <w:tabs>
          <w:tab w:val="left" w:pos="426"/>
        </w:tabs>
        <w:ind w:left="426" w:hanging="426"/>
        <w:jc w:val="both"/>
        <w:rPr>
          <w:b/>
          <w:bCs/>
          <w:u w:val="single"/>
          <w:lang w:val="en-US"/>
        </w:rPr>
      </w:pPr>
      <w:r>
        <w:rPr>
          <w:b/>
          <w:bCs/>
          <w:u w:val="single"/>
          <w:lang w:val="en-US"/>
        </w:rPr>
        <w:t>TO CONSIDER RECOMMENDING EXPENDITURE ITEMS TO BE INCLUDED IN THE FY24/25 BUDGET</w:t>
      </w:r>
    </w:p>
    <w:p w14:paraId="504D79F0" w14:textId="77777777" w:rsidR="00F7371B" w:rsidRDefault="00F7371B" w:rsidP="00F7371B">
      <w:pPr>
        <w:keepLines w:val="0"/>
        <w:tabs>
          <w:tab w:val="left" w:pos="426"/>
        </w:tabs>
        <w:jc w:val="both"/>
        <w:rPr>
          <w:b/>
          <w:bCs/>
          <w:u w:val="single"/>
          <w:lang w:val="en-US"/>
        </w:rPr>
      </w:pPr>
    </w:p>
    <w:p w14:paraId="302A4C21" w14:textId="50B49C66" w:rsidR="00F7371B" w:rsidRDefault="006C52A1" w:rsidP="00F7371B">
      <w:pPr>
        <w:keepLines w:val="0"/>
        <w:tabs>
          <w:tab w:val="left" w:pos="426"/>
        </w:tabs>
        <w:jc w:val="both"/>
        <w:rPr>
          <w:lang w:val="en-US"/>
        </w:rPr>
      </w:pPr>
      <w:r>
        <w:rPr>
          <w:lang w:val="en-US"/>
        </w:rPr>
        <w:t>Members agreed that continuing to build funds for the Village Hall extension project was a priorit</w:t>
      </w:r>
      <w:r w:rsidR="007A3052">
        <w:rPr>
          <w:lang w:val="en-US"/>
        </w:rPr>
        <w:t>y</w:t>
      </w:r>
    </w:p>
    <w:p w14:paraId="6EE4F243" w14:textId="77777777" w:rsidR="00A63C15" w:rsidRDefault="007A3052" w:rsidP="00F7371B">
      <w:pPr>
        <w:keepLines w:val="0"/>
        <w:tabs>
          <w:tab w:val="left" w:pos="426"/>
        </w:tabs>
        <w:jc w:val="both"/>
        <w:rPr>
          <w:lang w:val="en-US"/>
        </w:rPr>
      </w:pPr>
      <w:r>
        <w:rPr>
          <w:lang w:val="en-US"/>
        </w:rPr>
        <w:t>and</w:t>
      </w:r>
      <w:r w:rsidR="00A63C15">
        <w:rPr>
          <w:lang w:val="en-US"/>
        </w:rPr>
        <w:t xml:space="preserve"> for the Village Hall fees and build costs to be separated in to two separate funds. </w:t>
      </w:r>
    </w:p>
    <w:p w14:paraId="66BF9B2F" w14:textId="77777777" w:rsidR="00B07D7F" w:rsidRDefault="00B07D7F" w:rsidP="00F7371B">
      <w:pPr>
        <w:keepLines w:val="0"/>
        <w:tabs>
          <w:tab w:val="left" w:pos="426"/>
        </w:tabs>
        <w:jc w:val="both"/>
        <w:rPr>
          <w:lang w:val="en-US"/>
        </w:rPr>
      </w:pPr>
    </w:p>
    <w:p w14:paraId="13366693" w14:textId="707C94D9" w:rsidR="006C52A1" w:rsidRDefault="00B07D7F" w:rsidP="00F7371B">
      <w:pPr>
        <w:keepLines w:val="0"/>
        <w:tabs>
          <w:tab w:val="left" w:pos="426"/>
        </w:tabs>
        <w:jc w:val="both"/>
        <w:rPr>
          <w:lang w:val="en-US"/>
        </w:rPr>
      </w:pPr>
      <w:r>
        <w:rPr>
          <w:lang w:val="en-US"/>
        </w:rPr>
        <w:t xml:space="preserve">Members agreed to consider including a Budget </w:t>
      </w:r>
      <w:r w:rsidR="0005261F">
        <w:rPr>
          <w:lang w:val="en-US"/>
        </w:rPr>
        <w:t xml:space="preserve">figure </w:t>
      </w:r>
      <w:r>
        <w:rPr>
          <w:lang w:val="en-US"/>
        </w:rPr>
        <w:t>for the</w:t>
      </w:r>
      <w:r w:rsidR="0005261F">
        <w:rPr>
          <w:lang w:val="en-US"/>
        </w:rPr>
        <w:t xml:space="preserve"> material costs</w:t>
      </w:r>
      <w:r w:rsidR="006C52A1">
        <w:rPr>
          <w:lang w:val="en-US"/>
        </w:rPr>
        <w:t xml:space="preserve"> to the </w:t>
      </w:r>
      <w:r w:rsidR="0005261F">
        <w:rPr>
          <w:lang w:val="en-US"/>
        </w:rPr>
        <w:t xml:space="preserve">proposed works to the </w:t>
      </w:r>
      <w:r w:rsidR="006C52A1">
        <w:rPr>
          <w:lang w:val="en-US"/>
        </w:rPr>
        <w:t>Cornard United Clubhouse fire doors and accessway.</w:t>
      </w:r>
    </w:p>
    <w:p w14:paraId="4889B94A" w14:textId="77777777" w:rsidR="006C52A1" w:rsidRDefault="006C52A1" w:rsidP="00F7371B">
      <w:pPr>
        <w:keepLines w:val="0"/>
        <w:tabs>
          <w:tab w:val="left" w:pos="426"/>
        </w:tabs>
        <w:jc w:val="both"/>
        <w:rPr>
          <w:lang w:val="en-US"/>
        </w:rPr>
      </w:pPr>
    </w:p>
    <w:p w14:paraId="2BAA5F6E" w14:textId="62E81FD8" w:rsidR="006C52A1" w:rsidRDefault="006C52A1" w:rsidP="00F7371B">
      <w:pPr>
        <w:keepLines w:val="0"/>
        <w:tabs>
          <w:tab w:val="left" w:pos="426"/>
        </w:tabs>
        <w:jc w:val="both"/>
        <w:rPr>
          <w:lang w:val="en-US"/>
        </w:rPr>
      </w:pPr>
      <w:r>
        <w:rPr>
          <w:lang w:val="en-US"/>
        </w:rPr>
        <w:t xml:space="preserve">It was also agreed to </w:t>
      </w:r>
      <w:r w:rsidR="00B07D7F">
        <w:rPr>
          <w:lang w:val="en-US"/>
        </w:rPr>
        <w:t xml:space="preserve">consider </w:t>
      </w:r>
      <w:r>
        <w:rPr>
          <w:lang w:val="en-US"/>
        </w:rPr>
        <w:t>includ</w:t>
      </w:r>
      <w:r w:rsidR="00B07D7F">
        <w:rPr>
          <w:lang w:val="en-US"/>
        </w:rPr>
        <w:t>ing</w:t>
      </w:r>
      <w:r>
        <w:rPr>
          <w:lang w:val="en-US"/>
        </w:rPr>
        <w:t xml:space="preserve"> </w:t>
      </w:r>
      <w:r w:rsidR="00812249">
        <w:rPr>
          <w:lang w:val="en-US"/>
        </w:rPr>
        <w:t xml:space="preserve">a Budget figure for </w:t>
      </w:r>
      <w:r>
        <w:rPr>
          <w:lang w:val="en-US"/>
        </w:rPr>
        <w:t>works which are the Landlord’s responsibility at the Blackhouse Lane football pavilion.</w:t>
      </w:r>
    </w:p>
    <w:p w14:paraId="547F2822" w14:textId="77777777" w:rsidR="006C52A1" w:rsidRDefault="006C52A1" w:rsidP="00F7371B">
      <w:pPr>
        <w:keepLines w:val="0"/>
        <w:tabs>
          <w:tab w:val="left" w:pos="426"/>
        </w:tabs>
        <w:jc w:val="both"/>
        <w:rPr>
          <w:lang w:val="en-US"/>
        </w:rPr>
      </w:pPr>
    </w:p>
    <w:p w14:paraId="4FAF02F7" w14:textId="4243BC45" w:rsidR="00514272" w:rsidRDefault="006C52A1" w:rsidP="00F7371B">
      <w:pPr>
        <w:keepLines w:val="0"/>
        <w:tabs>
          <w:tab w:val="left" w:pos="426"/>
        </w:tabs>
        <w:jc w:val="both"/>
        <w:rPr>
          <w:lang w:val="en-US"/>
        </w:rPr>
      </w:pPr>
      <w:r>
        <w:rPr>
          <w:lang w:val="en-US"/>
        </w:rPr>
        <w:t>A Member stated that they would like the Council to start looking at Councillors using tablets or other technologies to access Agenda documents in particular, in order to reduce the Council’s paper usage and associated costs.</w:t>
      </w:r>
      <w:r w:rsidR="00514272">
        <w:rPr>
          <w:lang w:val="en-US"/>
        </w:rPr>
        <w:t xml:space="preserve"> Members </w:t>
      </w:r>
      <w:r w:rsidR="00812249">
        <w:rPr>
          <w:lang w:val="en-US"/>
        </w:rPr>
        <w:t xml:space="preserve">were in agreement that it was important </w:t>
      </w:r>
      <w:r w:rsidR="00514272">
        <w:rPr>
          <w:lang w:val="en-US"/>
        </w:rPr>
        <w:t>to receive documentation based on individual preferences as some may still wish to receive paper copies.</w:t>
      </w:r>
    </w:p>
    <w:p w14:paraId="274F3DEF" w14:textId="77777777" w:rsidR="00514272" w:rsidRDefault="00514272" w:rsidP="00F7371B">
      <w:pPr>
        <w:keepLines w:val="0"/>
        <w:tabs>
          <w:tab w:val="left" w:pos="426"/>
        </w:tabs>
        <w:jc w:val="both"/>
        <w:rPr>
          <w:lang w:val="en-US"/>
        </w:rPr>
      </w:pPr>
    </w:p>
    <w:p w14:paraId="2E58D3A4" w14:textId="767E26BD" w:rsidR="006C52A1" w:rsidRDefault="006C52A1" w:rsidP="00F7371B">
      <w:pPr>
        <w:keepLines w:val="0"/>
        <w:tabs>
          <w:tab w:val="left" w:pos="426"/>
        </w:tabs>
        <w:jc w:val="both"/>
        <w:rPr>
          <w:lang w:val="en-US"/>
        </w:rPr>
      </w:pPr>
      <w:r>
        <w:rPr>
          <w:lang w:val="en-US"/>
        </w:rPr>
        <w:t xml:space="preserve">It was </w:t>
      </w:r>
      <w:r w:rsidRPr="006C52A1">
        <w:rPr>
          <w:b/>
          <w:bCs/>
          <w:lang w:val="en-US"/>
        </w:rPr>
        <w:t xml:space="preserve">AGREED </w:t>
      </w:r>
      <w:r w:rsidR="00812249">
        <w:rPr>
          <w:lang w:val="en-US"/>
        </w:rPr>
        <w:t xml:space="preserve">to add the use of new technologies to improve the Council’s practices to the </w:t>
      </w:r>
      <w:r>
        <w:rPr>
          <w:lang w:val="en-US"/>
        </w:rPr>
        <w:t xml:space="preserve">Items Brought Forward List for </w:t>
      </w:r>
      <w:r w:rsidR="00812249">
        <w:rPr>
          <w:lang w:val="en-US"/>
        </w:rPr>
        <w:t xml:space="preserve">future </w:t>
      </w:r>
      <w:r>
        <w:rPr>
          <w:lang w:val="en-US"/>
        </w:rPr>
        <w:t>consideration</w:t>
      </w:r>
      <w:r w:rsidR="00812249">
        <w:rPr>
          <w:lang w:val="en-US"/>
        </w:rPr>
        <w:t xml:space="preserve">. </w:t>
      </w:r>
    </w:p>
    <w:p w14:paraId="337F0D2F" w14:textId="77777777" w:rsidR="006C52A1" w:rsidRDefault="006C52A1" w:rsidP="00F7371B">
      <w:pPr>
        <w:keepLines w:val="0"/>
        <w:tabs>
          <w:tab w:val="left" w:pos="426"/>
        </w:tabs>
        <w:jc w:val="both"/>
        <w:rPr>
          <w:lang w:val="en-US"/>
        </w:rPr>
      </w:pPr>
    </w:p>
    <w:p w14:paraId="70BA6A35" w14:textId="0856FCB4" w:rsidR="005F4302" w:rsidRPr="005F4302" w:rsidRDefault="005F4302" w:rsidP="005F4302">
      <w:pPr>
        <w:pStyle w:val="ListParagraph"/>
        <w:keepLines w:val="0"/>
        <w:numPr>
          <w:ilvl w:val="0"/>
          <w:numId w:val="1"/>
        </w:numPr>
        <w:tabs>
          <w:tab w:val="left" w:pos="426"/>
        </w:tabs>
        <w:ind w:left="426" w:hanging="426"/>
        <w:jc w:val="both"/>
        <w:rPr>
          <w:b/>
          <w:bCs/>
          <w:u w:val="single"/>
          <w:lang w:val="en-US"/>
        </w:rPr>
      </w:pPr>
      <w:r w:rsidRPr="005F4302">
        <w:rPr>
          <w:b/>
          <w:bCs/>
          <w:u w:val="single"/>
          <w:lang w:val="en-US"/>
        </w:rPr>
        <w:t>FINANCIAL MATTERS</w:t>
      </w:r>
    </w:p>
    <w:p w14:paraId="535C1517" w14:textId="77777777" w:rsidR="001A4DDD" w:rsidRPr="001A4DDD" w:rsidRDefault="001A4DDD" w:rsidP="005F4302">
      <w:pPr>
        <w:keepLines w:val="0"/>
        <w:tabs>
          <w:tab w:val="left" w:pos="426"/>
        </w:tabs>
        <w:ind w:left="426" w:hanging="426"/>
        <w:jc w:val="both"/>
        <w:rPr>
          <w:lang w:val="en-US"/>
        </w:rPr>
      </w:pPr>
    </w:p>
    <w:p w14:paraId="0456A86A" w14:textId="65FE9E30" w:rsidR="00D5321E" w:rsidRPr="005F4302" w:rsidRDefault="00D5321E" w:rsidP="005F4302">
      <w:pPr>
        <w:pStyle w:val="ListParagraph"/>
        <w:keepLines w:val="0"/>
        <w:numPr>
          <w:ilvl w:val="0"/>
          <w:numId w:val="26"/>
        </w:numPr>
        <w:tabs>
          <w:tab w:val="left" w:pos="426"/>
        </w:tabs>
        <w:ind w:left="426" w:hanging="426"/>
        <w:rPr>
          <w:b/>
          <w:bCs/>
          <w:lang w:val="en-US"/>
        </w:rPr>
      </w:pPr>
      <w:r w:rsidRPr="005F4302">
        <w:rPr>
          <w:b/>
          <w:bCs/>
          <w:lang w:val="en-US"/>
        </w:rPr>
        <w:t>To approve the latest list of payments</w:t>
      </w:r>
    </w:p>
    <w:p w14:paraId="4C0E53F6" w14:textId="77777777" w:rsidR="00D5321E" w:rsidRDefault="00D5321E" w:rsidP="00D5321E">
      <w:pPr>
        <w:keepLines w:val="0"/>
        <w:tabs>
          <w:tab w:val="left" w:pos="426"/>
        </w:tabs>
        <w:ind w:left="426" w:hanging="426"/>
        <w:rPr>
          <w:lang w:val="en-US"/>
        </w:rPr>
      </w:pPr>
    </w:p>
    <w:p w14:paraId="0214B850" w14:textId="2759F89B" w:rsidR="00D5321E" w:rsidRDefault="00D5321E" w:rsidP="008421A0">
      <w:pPr>
        <w:keepLines w:val="0"/>
        <w:tabs>
          <w:tab w:val="left" w:pos="426"/>
        </w:tabs>
        <w:ind w:left="426" w:hanging="426"/>
        <w:jc w:val="both"/>
        <w:rPr>
          <w:b/>
          <w:bCs/>
          <w:lang w:val="en-US"/>
        </w:rPr>
      </w:pPr>
      <w:r>
        <w:rPr>
          <w:lang w:val="en-US"/>
        </w:rPr>
        <w:t xml:space="preserve">Members reviewed and </w:t>
      </w:r>
      <w:r w:rsidRPr="00D5321E">
        <w:rPr>
          <w:b/>
          <w:bCs/>
          <w:lang w:val="en-US"/>
        </w:rPr>
        <w:t>NOTED</w:t>
      </w:r>
      <w:r>
        <w:rPr>
          <w:lang w:val="en-US"/>
        </w:rPr>
        <w:t xml:space="preserve"> the latest list of payments </w:t>
      </w:r>
      <w:r w:rsidRPr="00D5321E">
        <w:rPr>
          <w:b/>
          <w:bCs/>
          <w:lang w:val="en-US"/>
        </w:rPr>
        <w:t xml:space="preserve">(see Appendix </w:t>
      </w:r>
      <w:r w:rsidR="006C52A1">
        <w:rPr>
          <w:b/>
          <w:bCs/>
          <w:lang w:val="en-US"/>
        </w:rPr>
        <w:t>B</w:t>
      </w:r>
      <w:r w:rsidRPr="00D5321E">
        <w:rPr>
          <w:b/>
          <w:bCs/>
          <w:lang w:val="en-US"/>
        </w:rPr>
        <w:t>)</w:t>
      </w:r>
      <w:r w:rsidR="00C7559C">
        <w:rPr>
          <w:b/>
          <w:bCs/>
          <w:lang w:val="en-US"/>
        </w:rPr>
        <w:t>.</w:t>
      </w:r>
    </w:p>
    <w:p w14:paraId="2CACC25A" w14:textId="77777777" w:rsidR="005F4302" w:rsidRPr="006C52A1" w:rsidRDefault="005F4302" w:rsidP="008421A0">
      <w:pPr>
        <w:keepLines w:val="0"/>
        <w:tabs>
          <w:tab w:val="left" w:pos="426"/>
        </w:tabs>
        <w:ind w:left="426" w:hanging="426"/>
        <w:jc w:val="both"/>
        <w:rPr>
          <w:lang w:val="en-US"/>
        </w:rPr>
      </w:pPr>
    </w:p>
    <w:p w14:paraId="70738939" w14:textId="6A2B7075" w:rsidR="006C52A1" w:rsidRDefault="006C52A1" w:rsidP="006C52A1">
      <w:pPr>
        <w:keepLines w:val="0"/>
        <w:tabs>
          <w:tab w:val="left" w:pos="0"/>
        </w:tabs>
        <w:jc w:val="both"/>
        <w:rPr>
          <w:b/>
          <w:bCs/>
          <w:lang w:val="en-US"/>
        </w:rPr>
      </w:pPr>
      <w:r w:rsidRPr="006C52A1">
        <w:rPr>
          <w:lang w:val="en-US"/>
        </w:rPr>
        <w:t xml:space="preserve">The Council Manager highlighted that the third item listed under income, UK Power Networks was for Wayleaves. </w:t>
      </w:r>
      <w:r>
        <w:rPr>
          <w:b/>
          <w:bCs/>
          <w:lang w:val="en-US"/>
        </w:rPr>
        <w:t>NOTED.</w:t>
      </w:r>
    </w:p>
    <w:p w14:paraId="2C156E4F" w14:textId="77777777" w:rsidR="009A0B6D" w:rsidRDefault="006C52A1" w:rsidP="00967D76">
      <w:pPr>
        <w:pStyle w:val="ListParagraph"/>
        <w:keepLines w:val="0"/>
        <w:numPr>
          <w:ilvl w:val="0"/>
          <w:numId w:val="26"/>
        </w:numPr>
        <w:tabs>
          <w:tab w:val="left" w:pos="426"/>
        </w:tabs>
        <w:ind w:left="567" w:hanging="567"/>
        <w:jc w:val="both"/>
        <w:rPr>
          <w:b/>
          <w:bCs/>
          <w:lang w:val="en-US"/>
        </w:rPr>
      </w:pPr>
      <w:r>
        <w:rPr>
          <w:b/>
          <w:bCs/>
          <w:lang w:val="en-US"/>
        </w:rPr>
        <w:lastRenderedPageBreak/>
        <w:t>TO RECEIVE CONFIRMATION OF CIL PAYMENT RECEIVED FOR PERIOD 01/04/23</w:t>
      </w:r>
    </w:p>
    <w:p w14:paraId="371BC30C" w14:textId="369B57F8" w:rsidR="005F4302" w:rsidRPr="009A0B6D" w:rsidRDefault="006C52A1" w:rsidP="009A0B6D">
      <w:pPr>
        <w:pStyle w:val="ListParagraph"/>
        <w:keepLines w:val="0"/>
        <w:numPr>
          <w:ilvl w:val="0"/>
          <w:numId w:val="50"/>
        </w:numPr>
        <w:tabs>
          <w:tab w:val="left" w:pos="426"/>
        </w:tabs>
        <w:jc w:val="both"/>
        <w:rPr>
          <w:b/>
          <w:bCs/>
          <w:lang w:val="en-US"/>
        </w:rPr>
      </w:pPr>
      <w:r w:rsidRPr="009A0B6D">
        <w:rPr>
          <w:b/>
          <w:bCs/>
          <w:lang w:val="en-US"/>
        </w:rPr>
        <w:t>30/09/23</w:t>
      </w:r>
    </w:p>
    <w:p w14:paraId="59560AC8" w14:textId="77777777" w:rsidR="006C52A1" w:rsidRDefault="006C52A1" w:rsidP="006C52A1">
      <w:pPr>
        <w:keepLines w:val="0"/>
        <w:tabs>
          <w:tab w:val="left" w:pos="426"/>
        </w:tabs>
        <w:jc w:val="both"/>
        <w:rPr>
          <w:b/>
          <w:bCs/>
          <w:lang w:val="en-US"/>
        </w:rPr>
      </w:pPr>
    </w:p>
    <w:p w14:paraId="7FC502E9" w14:textId="7F3C99F9" w:rsidR="00B07AB6" w:rsidRPr="00B07AB6" w:rsidRDefault="00B07AB6" w:rsidP="00B07AB6">
      <w:pPr>
        <w:keepLines w:val="0"/>
        <w:tabs>
          <w:tab w:val="left" w:pos="426"/>
        </w:tabs>
        <w:jc w:val="both"/>
      </w:pPr>
      <w:r w:rsidRPr="00B07AB6">
        <w:t xml:space="preserve">Members </w:t>
      </w:r>
      <w:r w:rsidRPr="00B07AB6">
        <w:rPr>
          <w:b/>
          <w:bCs/>
        </w:rPr>
        <w:t>NOTED</w:t>
      </w:r>
      <w:r w:rsidRPr="00B07AB6">
        <w:t xml:space="preserve"> that a sum of £</w:t>
      </w:r>
      <w:r>
        <w:t xml:space="preserve">1,010.32 </w:t>
      </w:r>
      <w:r w:rsidRPr="00B07AB6">
        <w:t>had been received from Babergh District Council in relation to Community Infrastructure Levy payments for the period of 1</w:t>
      </w:r>
      <w:r w:rsidRPr="00B07AB6">
        <w:rPr>
          <w:vertAlign w:val="superscript"/>
        </w:rPr>
        <w:t>st</w:t>
      </w:r>
      <w:r w:rsidRPr="00B07AB6">
        <w:t xml:space="preserve"> April 202</w:t>
      </w:r>
      <w:r>
        <w:t>3</w:t>
      </w:r>
      <w:r w:rsidRPr="00B07AB6">
        <w:t xml:space="preserve"> to 30</w:t>
      </w:r>
      <w:r w:rsidRPr="00B07AB6">
        <w:rPr>
          <w:vertAlign w:val="superscript"/>
        </w:rPr>
        <w:t>th</w:t>
      </w:r>
      <w:r w:rsidRPr="00B07AB6">
        <w:t xml:space="preserve"> September 202</w:t>
      </w:r>
      <w:r>
        <w:t>3</w:t>
      </w:r>
      <w:r w:rsidRPr="00B07AB6">
        <w:t>.</w:t>
      </w:r>
      <w:r w:rsidR="00812249">
        <w:t xml:space="preserve"> </w:t>
      </w:r>
      <w:r w:rsidR="00A63C15">
        <w:t xml:space="preserve">The Council would also need to consider how the funds were to be </w:t>
      </w:r>
      <w:r w:rsidR="00FD3BD6">
        <w:t>allocated.</w:t>
      </w:r>
      <w:r w:rsidR="00A63C15">
        <w:t xml:space="preserve"> </w:t>
      </w:r>
    </w:p>
    <w:p w14:paraId="1596FE73" w14:textId="440D9FFA" w:rsidR="006C52A1" w:rsidRPr="006C52A1" w:rsidRDefault="006C52A1" w:rsidP="006C52A1">
      <w:pPr>
        <w:keepLines w:val="0"/>
        <w:tabs>
          <w:tab w:val="left" w:pos="426"/>
        </w:tabs>
        <w:jc w:val="both"/>
        <w:rPr>
          <w:b/>
          <w:bCs/>
          <w:lang w:val="en-US"/>
        </w:rPr>
      </w:pPr>
    </w:p>
    <w:p w14:paraId="7EA7EBE1" w14:textId="1C2E091F" w:rsidR="00B07AB6" w:rsidRPr="00B07AB6" w:rsidRDefault="00B07AB6" w:rsidP="00B07AB6">
      <w:pPr>
        <w:pStyle w:val="ListParagraph"/>
        <w:numPr>
          <w:ilvl w:val="0"/>
          <w:numId w:val="1"/>
        </w:numPr>
        <w:ind w:left="426" w:hanging="426"/>
        <w:jc w:val="both"/>
        <w:rPr>
          <w:b/>
          <w:bCs/>
          <w:caps/>
          <w:u w:val="single"/>
        </w:rPr>
      </w:pPr>
      <w:r w:rsidRPr="00B07AB6">
        <w:rPr>
          <w:b/>
          <w:bCs/>
          <w:caps/>
          <w:u w:val="single"/>
        </w:rPr>
        <w:t>Proposal to EXCLUDE PRESS AND PUBLIC from the meeting in accordance with section 1 of the Public Bodies (Admission to Meetings) Act (1960) for the following items of business on the grounds that they involve the likely disclosure of confidential and exempt information</w:t>
      </w:r>
    </w:p>
    <w:p w14:paraId="14681B7E" w14:textId="0CC6B5A5" w:rsidR="005F4302" w:rsidRDefault="005F4302" w:rsidP="00B07AB6">
      <w:pPr>
        <w:keepLines w:val="0"/>
        <w:tabs>
          <w:tab w:val="left" w:pos="426"/>
        </w:tabs>
        <w:jc w:val="both"/>
        <w:rPr>
          <w:lang w:val="en-US"/>
        </w:rPr>
      </w:pPr>
    </w:p>
    <w:p w14:paraId="7EDEE8A2" w14:textId="44C19509" w:rsidR="00B07AB6" w:rsidRPr="00B07AB6" w:rsidRDefault="00B07AB6" w:rsidP="00B07AB6">
      <w:pPr>
        <w:keepLines w:val="0"/>
        <w:tabs>
          <w:tab w:val="left" w:pos="426"/>
        </w:tabs>
        <w:jc w:val="both"/>
        <w:rPr>
          <w:b/>
          <w:bCs/>
        </w:rPr>
      </w:pPr>
      <w:r w:rsidRPr="00B07AB6">
        <w:t xml:space="preserve">The Chair proposed that the Press and Public be excluded from the meeting in accordance with Section 1 of the Public Bodies (Admission to Meetings) Act (1960) for the following items of business on the grounds that they involve the likely disclosure of confidential and exempt information. </w:t>
      </w:r>
      <w:r w:rsidRPr="00B07AB6">
        <w:rPr>
          <w:b/>
          <w:bCs/>
        </w:rPr>
        <w:t>AGREED.</w:t>
      </w:r>
    </w:p>
    <w:p w14:paraId="1EE69F5A" w14:textId="77777777" w:rsidR="00B07AB6" w:rsidRDefault="00B07AB6" w:rsidP="00B07AB6">
      <w:pPr>
        <w:keepLines w:val="0"/>
        <w:tabs>
          <w:tab w:val="left" w:pos="426"/>
        </w:tabs>
        <w:jc w:val="both"/>
        <w:rPr>
          <w:lang w:val="en-US"/>
        </w:rPr>
      </w:pPr>
    </w:p>
    <w:p w14:paraId="1A830219" w14:textId="369DD1C4" w:rsidR="00B07AB6" w:rsidRPr="00B07AB6" w:rsidRDefault="00B07AB6" w:rsidP="00B07AB6">
      <w:pPr>
        <w:pStyle w:val="ListParagraph"/>
        <w:keepLines w:val="0"/>
        <w:numPr>
          <w:ilvl w:val="0"/>
          <w:numId w:val="1"/>
        </w:numPr>
        <w:tabs>
          <w:tab w:val="left" w:pos="426"/>
        </w:tabs>
        <w:ind w:left="426" w:hanging="426"/>
        <w:jc w:val="both"/>
        <w:rPr>
          <w:b/>
          <w:bCs/>
          <w:u w:val="single"/>
          <w:lang w:val="en-US"/>
        </w:rPr>
      </w:pPr>
      <w:r w:rsidRPr="00B07AB6">
        <w:rPr>
          <w:b/>
          <w:bCs/>
          <w:u w:val="single"/>
          <w:lang w:val="en-US"/>
        </w:rPr>
        <w:t>TO RECEIVE AN UPDATE ON THE BLACKHOUSE LANE CRICKET SQUARE</w:t>
      </w:r>
    </w:p>
    <w:p w14:paraId="12F73B53" w14:textId="77777777" w:rsidR="00B07AB6" w:rsidRDefault="00B07AB6" w:rsidP="00B07AB6">
      <w:pPr>
        <w:keepLines w:val="0"/>
        <w:tabs>
          <w:tab w:val="left" w:pos="426"/>
        </w:tabs>
        <w:jc w:val="both"/>
        <w:rPr>
          <w:lang w:val="en-US"/>
        </w:rPr>
      </w:pPr>
    </w:p>
    <w:p w14:paraId="515E3033" w14:textId="030476F5" w:rsidR="008E2FF7" w:rsidRDefault="00FD3BD6" w:rsidP="00B07AB6">
      <w:pPr>
        <w:keepLines w:val="0"/>
        <w:tabs>
          <w:tab w:val="left" w:pos="426"/>
        </w:tabs>
        <w:jc w:val="both"/>
        <w:rPr>
          <w:lang w:val="en-US"/>
        </w:rPr>
      </w:pPr>
      <w:r>
        <w:rPr>
          <w:lang w:val="en-US"/>
        </w:rPr>
        <w:t>Members had been provided with copies of The independent Commission for Equity in Cricket</w:t>
      </w:r>
      <w:r w:rsidR="00B65A7E">
        <w:rPr>
          <w:lang w:val="en-US"/>
        </w:rPr>
        <w:t>’s</w:t>
      </w:r>
      <w:r w:rsidR="009A0B6D">
        <w:rPr>
          <w:lang w:val="en-US"/>
        </w:rPr>
        <w:t xml:space="preserve"> Report and the English Cricket Board’s response to th</w:t>
      </w:r>
      <w:r w:rsidR="00310732">
        <w:rPr>
          <w:lang w:val="en-US"/>
        </w:rPr>
        <w:t xml:space="preserve">e </w:t>
      </w:r>
      <w:r w:rsidR="009A0B6D">
        <w:rPr>
          <w:lang w:val="en-US"/>
        </w:rPr>
        <w:t xml:space="preserve">report, as well as a summary of the </w:t>
      </w:r>
      <w:r w:rsidR="008E2FF7">
        <w:rPr>
          <w:lang w:val="en-US"/>
        </w:rPr>
        <w:t xml:space="preserve">Council’s </w:t>
      </w:r>
      <w:r w:rsidR="009A0B6D">
        <w:rPr>
          <w:lang w:val="en-US"/>
        </w:rPr>
        <w:t>recent investment</w:t>
      </w:r>
      <w:r w:rsidR="008E2FF7">
        <w:rPr>
          <w:lang w:val="en-US"/>
        </w:rPr>
        <w:t xml:space="preserve"> in the square. </w:t>
      </w:r>
    </w:p>
    <w:p w14:paraId="3B563EC8" w14:textId="77777777" w:rsidR="008E2FF7" w:rsidRDefault="008E2FF7" w:rsidP="00B07AB6">
      <w:pPr>
        <w:keepLines w:val="0"/>
        <w:tabs>
          <w:tab w:val="left" w:pos="426"/>
        </w:tabs>
        <w:jc w:val="both"/>
        <w:rPr>
          <w:lang w:val="en-US"/>
        </w:rPr>
      </w:pPr>
    </w:p>
    <w:p w14:paraId="3D32A906" w14:textId="0EFD7AE7" w:rsidR="00FD3BD6" w:rsidRDefault="009A0B6D" w:rsidP="00B07AB6">
      <w:pPr>
        <w:keepLines w:val="0"/>
        <w:tabs>
          <w:tab w:val="left" w:pos="426"/>
        </w:tabs>
        <w:jc w:val="both"/>
        <w:rPr>
          <w:lang w:val="en-US"/>
        </w:rPr>
      </w:pPr>
      <w:r>
        <w:rPr>
          <w:lang w:val="en-US"/>
        </w:rPr>
        <w:t>The Chair advised</w:t>
      </w:r>
      <w:r w:rsidR="008E2FF7">
        <w:rPr>
          <w:lang w:val="en-US"/>
        </w:rPr>
        <w:t xml:space="preserve"> that there was clearly a move to promote cricket but confirmed that there had been no local interest in starting a ladies cricket team. </w:t>
      </w:r>
      <w:proofErr w:type="spellStart"/>
      <w:r w:rsidR="008E2FF7">
        <w:rPr>
          <w:lang w:val="en-US"/>
        </w:rPr>
        <w:t>Mr</w:t>
      </w:r>
      <w:proofErr w:type="spellEnd"/>
      <w:r w:rsidR="008E2FF7">
        <w:rPr>
          <w:lang w:val="en-US"/>
        </w:rPr>
        <w:t xml:space="preserve"> Bavington </w:t>
      </w:r>
      <w:r w:rsidR="00B65A7E">
        <w:rPr>
          <w:lang w:val="en-US"/>
        </w:rPr>
        <w:t>stated that he recognised</w:t>
      </w:r>
      <w:r w:rsidR="008E2FF7">
        <w:rPr>
          <w:lang w:val="en-US"/>
        </w:rPr>
        <w:t xml:space="preserve"> the reality of the situation</w:t>
      </w:r>
      <w:r w:rsidR="00B65A7E">
        <w:rPr>
          <w:lang w:val="en-US"/>
        </w:rPr>
        <w:t xml:space="preserve"> as there were </w:t>
      </w:r>
      <w:r w:rsidR="008E2FF7">
        <w:rPr>
          <w:lang w:val="en-US"/>
        </w:rPr>
        <w:t>no other positive solutions</w:t>
      </w:r>
      <w:r w:rsidR="00B65A7E">
        <w:rPr>
          <w:lang w:val="en-US"/>
        </w:rPr>
        <w:t>,</w:t>
      </w:r>
      <w:r w:rsidR="008E2FF7">
        <w:rPr>
          <w:lang w:val="en-US"/>
        </w:rPr>
        <w:t xml:space="preserve"> but </w:t>
      </w:r>
      <w:r w:rsidR="00B65A7E">
        <w:rPr>
          <w:lang w:val="en-US"/>
        </w:rPr>
        <w:t xml:space="preserve">that </w:t>
      </w:r>
      <w:r w:rsidR="008E2FF7">
        <w:rPr>
          <w:lang w:val="en-US"/>
        </w:rPr>
        <w:t>he remained concerned that if the square w</w:t>
      </w:r>
      <w:r w:rsidR="00B65A7E">
        <w:rPr>
          <w:lang w:val="en-US"/>
        </w:rPr>
        <w:t xml:space="preserve">ere given up that </w:t>
      </w:r>
      <w:r w:rsidR="00FB0E34">
        <w:rPr>
          <w:lang w:val="en-US"/>
        </w:rPr>
        <w:t xml:space="preserve">it </w:t>
      </w:r>
      <w:r w:rsidR="00B65A7E">
        <w:rPr>
          <w:lang w:val="en-US"/>
        </w:rPr>
        <w:t xml:space="preserve">would never </w:t>
      </w:r>
      <w:r w:rsidR="00FB0E34">
        <w:rPr>
          <w:lang w:val="en-US"/>
        </w:rPr>
        <w:t>be reinstated</w:t>
      </w:r>
      <w:r w:rsidR="00B65A7E">
        <w:rPr>
          <w:lang w:val="en-US"/>
        </w:rPr>
        <w:t>.</w:t>
      </w:r>
    </w:p>
    <w:p w14:paraId="03406C31" w14:textId="77777777" w:rsidR="00FD3BD6" w:rsidRDefault="00FD3BD6" w:rsidP="00B07AB6">
      <w:pPr>
        <w:keepLines w:val="0"/>
        <w:tabs>
          <w:tab w:val="left" w:pos="426"/>
        </w:tabs>
        <w:jc w:val="both"/>
        <w:rPr>
          <w:lang w:val="en-US"/>
        </w:rPr>
      </w:pPr>
    </w:p>
    <w:p w14:paraId="27B1847D" w14:textId="208D512E" w:rsidR="002F2E46" w:rsidRDefault="002F2E46" w:rsidP="00B07AB6">
      <w:pPr>
        <w:keepLines w:val="0"/>
        <w:tabs>
          <w:tab w:val="left" w:pos="426"/>
        </w:tabs>
        <w:jc w:val="both"/>
        <w:rPr>
          <w:lang w:val="en-US"/>
        </w:rPr>
      </w:pPr>
      <w:r>
        <w:rPr>
          <w:lang w:val="en-US"/>
        </w:rPr>
        <w:t xml:space="preserve">Members discussed </w:t>
      </w:r>
      <w:r w:rsidR="00B65A7E">
        <w:rPr>
          <w:lang w:val="en-US"/>
        </w:rPr>
        <w:t xml:space="preserve">further </w:t>
      </w:r>
      <w:r>
        <w:rPr>
          <w:lang w:val="en-US"/>
        </w:rPr>
        <w:t>the retention of the cricket square and Cornard Dynamos’ request for the Parish Council to allow them to use the square as additional playing surface</w:t>
      </w:r>
      <w:r w:rsidR="00B65A7E">
        <w:rPr>
          <w:lang w:val="en-US"/>
        </w:rPr>
        <w:t xml:space="preserve">. </w:t>
      </w:r>
      <w:r>
        <w:rPr>
          <w:lang w:val="en-US"/>
        </w:rPr>
        <w:t xml:space="preserve">It was agreed to </w:t>
      </w:r>
      <w:r w:rsidRPr="002F2E46">
        <w:rPr>
          <w:b/>
          <w:bCs/>
          <w:lang w:val="en-US"/>
        </w:rPr>
        <w:t>RECOMMEND</w:t>
      </w:r>
      <w:r>
        <w:rPr>
          <w:lang w:val="en-US"/>
        </w:rPr>
        <w:t xml:space="preserve"> to Full Council that the future use of the cricket square </w:t>
      </w:r>
      <w:r w:rsidR="00B65A7E">
        <w:rPr>
          <w:lang w:val="en-US"/>
        </w:rPr>
        <w:t xml:space="preserve">should be determined as part of the </w:t>
      </w:r>
      <w:r>
        <w:rPr>
          <w:lang w:val="en-US"/>
        </w:rPr>
        <w:t>Lease negotiations.</w:t>
      </w:r>
    </w:p>
    <w:p w14:paraId="2FEC0497" w14:textId="6ECC2581" w:rsidR="002F2E46" w:rsidRDefault="002F2E46" w:rsidP="002F2E46">
      <w:pPr>
        <w:keepLines w:val="0"/>
        <w:tabs>
          <w:tab w:val="left" w:pos="426"/>
        </w:tabs>
        <w:jc w:val="both"/>
        <w:rPr>
          <w:lang w:val="en-US"/>
        </w:rPr>
      </w:pPr>
    </w:p>
    <w:p w14:paraId="61754A3C" w14:textId="46F8B0A5" w:rsidR="002F2E46" w:rsidRPr="002F2E46" w:rsidRDefault="002F2E46" w:rsidP="002F2E46">
      <w:pPr>
        <w:pStyle w:val="ListParagraph"/>
        <w:keepLines w:val="0"/>
        <w:numPr>
          <w:ilvl w:val="0"/>
          <w:numId w:val="1"/>
        </w:numPr>
        <w:tabs>
          <w:tab w:val="left" w:pos="426"/>
        </w:tabs>
        <w:ind w:left="426" w:hanging="426"/>
        <w:jc w:val="both"/>
        <w:rPr>
          <w:b/>
          <w:bCs/>
          <w:u w:val="single"/>
          <w:lang w:val="en-US"/>
        </w:rPr>
      </w:pPr>
      <w:r w:rsidRPr="002F2E46">
        <w:rPr>
          <w:b/>
          <w:bCs/>
          <w:u w:val="single"/>
          <w:lang w:val="en-US"/>
        </w:rPr>
        <w:t>TO RECEIVE UPDATES FROM THE COUNCIL’S SOLICITOR AND CORNARD DYNAMOS REGARDING THE LEASE</w:t>
      </w:r>
    </w:p>
    <w:p w14:paraId="300EB33C" w14:textId="77777777" w:rsidR="002F2E46" w:rsidRDefault="002F2E46" w:rsidP="002F2E46">
      <w:pPr>
        <w:keepLines w:val="0"/>
        <w:tabs>
          <w:tab w:val="left" w:pos="426"/>
        </w:tabs>
        <w:jc w:val="both"/>
        <w:rPr>
          <w:lang w:val="en-US"/>
        </w:rPr>
      </w:pPr>
    </w:p>
    <w:p w14:paraId="260CE6BE" w14:textId="2FF20252" w:rsidR="00CD04D4" w:rsidRDefault="002F2E46" w:rsidP="002B17FA">
      <w:pPr>
        <w:keepLines w:val="0"/>
        <w:tabs>
          <w:tab w:val="left" w:pos="426"/>
        </w:tabs>
        <w:jc w:val="both"/>
        <w:rPr>
          <w:lang w:val="en-US"/>
        </w:rPr>
      </w:pPr>
      <w:r>
        <w:rPr>
          <w:lang w:val="en-US"/>
        </w:rPr>
        <w:t xml:space="preserve">The Council Manager confirmed that correspondence </w:t>
      </w:r>
      <w:r w:rsidR="00310732">
        <w:rPr>
          <w:lang w:val="en-US"/>
        </w:rPr>
        <w:t xml:space="preserve">regarding the Lease </w:t>
      </w:r>
      <w:r>
        <w:rPr>
          <w:lang w:val="en-US"/>
        </w:rPr>
        <w:t xml:space="preserve">had </w:t>
      </w:r>
      <w:r w:rsidR="00310732">
        <w:rPr>
          <w:lang w:val="en-US"/>
        </w:rPr>
        <w:t xml:space="preserve">finally </w:t>
      </w:r>
      <w:r>
        <w:rPr>
          <w:lang w:val="en-US"/>
        </w:rPr>
        <w:t xml:space="preserve">been received from the </w:t>
      </w:r>
      <w:r w:rsidR="00310732">
        <w:rPr>
          <w:lang w:val="en-US"/>
        </w:rPr>
        <w:t xml:space="preserve">Council’s </w:t>
      </w:r>
      <w:r>
        <w:rPr>
          <w:lang w:val="en-US"/>
        </w:rPr>
        <w:t>solicitor</w:t>
      </w:r>
      <w:r w:rsidR="00310732">
        <w:rPr>
          <w:lang w:val="en-US"/>
        </w:rPr>
        <w:t xml:space="preserve">. In order to progress the Lease, the solicitor had asked several </w:t>
      </w:r>
      <w:r w:rsidR="00C71664">
        <w:rPr>
          <w:lang w:val="en-US"/>
        </w:rPr>
        <w:t xml:space="preserve">questions regarding the management structure of Cornard Dynamos and that the  Council was currently awaiting the Club’s response. </w:t>
      </w:r>
      <w:r w:rsidR="00C71664" w:rsidRPr="00C71664">
        <w:rPr>
          <w:b/>
          <w:bCs/>
          <w:lang w:val="en-US"/>
        </w:rPr>
        <w:t xml:space="preserve">NOTED </w:t>
      </w:r>
      <w:r w:rsidR="00C71664">
        <w:rPr>
          <w:lang w:val="en-US"/>
        </w:rPr>
        <w:t xml:space="preserve"> </w:t>
      </w:r>
    </w:p>
    <w:p w14:paraId="39438754" w14:textId="77777777" w:rsidR="00CD04D4" w:rsidRDefault="00CD04D4" w:rsidP="002B17FA">
      <w:pPr>
        <w:keepLines w:val="0"/>
        <w:tabs>
          <w:tab w:val="left" w:pos="426"/>
        </w:tabs>
        <w:jc w:val="both"/>
        <w:rPr>
          <w:lang w:val="en-US"/>
        </w:rPr>
      </w:pPr>
    </w:p>
    <w:p w14:paraId="40C28519" w14:textId="56EC8234" w:rsidR="00CD04D4" w:rsidRPr="00CD04D4" w:rsidRDefault="00CD04D4" w:rsidP="00CD04D4">
      <w:pPr>
        <w:keepLines w:val="0"/>
        <w:tabs>
          <w:tab w:val="left" w:pos="426"/>
        </w:tabs>
        <w:jc w:val="right"/>
        <w:rPr>
          <w:b/>
          <w:bCs/>
          <w:lang w:val="en-US"/>
        </w:rPr>
      </w:pPr>
      <w:r w:rsidRPr="00CD04D4">
        <w:rPr>
          <w:b/>
          <w:bCs/>
          <w:lang w:val="en-US"/>
        </w:rPr>
        <w:t>Meeting closed at 9:</w:t>
      </w:r>
      <w:r w:rsidR="002F2E46">
        <w:rPr>
          <w:b/>
          <w:bCs/>
          <w:lang w:val="en-US"/>
        </w:rPr>
        <w:t>1</w:t>
      </w:r>
      <w:r w:rsidRPr="00CD04D4">
        <w:rPr>
          <w:b/>
          <w:bCs/>
          <w:lang w:val="en-US"/>
        </w:rPr>
        <w:t>5pm</w:t>
      </w:r>
    </w:p>
    <w:p w14:paraId="38C96CDC" w14:textId="77777777" w:rsidR="00FB0E34" w:rsidRDefault="00FB0E34" w:rsidP="00AF05D0">
      <w:pPr>
        <w:keepLines w:val="0"/>
        <w:tabs>
          <w:tab w:val="left" w:pos="426"/>
        </w:tabs>
        <w:jc w:val="right"/>
        <w:rPr>
          <w:b/>
          <w:bCs/>
          <w:lang w:val="en-US"/>
        </w:rPr>
      </w:pPr>
    </w:p>
    <w:p w14:paraId="2438A039" w14:textId="77777777" w:rsidR="00FB0E34" w:rsidRDefault="00FB0E34" w:rsidP="00AF05D0">
      <w:pPr>
        <w:keepLines w:val="0"/>
        <w:tabs>
          <w:tab w:val="left" w:pos="426"/>
        </w:tabs>
        <w:jc w:val="right"/>
        <w:rPr>
          <w:b/>
          <w:bCs/>
          <w:lang w:val="en-US"/>
        </w:rPr>
      </w:pPr>
    </w:p>
    <w:p w14:paraId="3C634B65" w14:textId="77777777" w:rsidR="00FB0E34" w:rsidRDefault="00FB0E34" w:rsidP="00AF05D0">
      <w:pPr>
        <w:keepLines w:val="0"/>
        <w:tabs>
          <w:tab w:val="left" w:pos="426"/>
        </w:tabs>
        <w:jc w:val="right"/>
        <w:rPr>
          <w:b/>
          <w:bCs/>
          <w:lang w:val="en-US"/>
        </w:rPr>
      </w:pPr>
    </w:p>
    <w:p w14:paraId="43C97C50" w14:textId="2B677E41" w:rsidR="00AF05D0" w:rsidRDefault="00AF05D0" w:rsidP="00AF05D0">
      <w:pPr>
        <w:keepLines w:val="0"/>
        <w:tabs>
          <w:tab w:val="left" w:pos="426"/>
        </w:tabs>
        <w:jc w:val="right"/>
        <w:rPr>
          <w:b/>
          <w:bCs/>
          <w:lang w:val="en-US"/>
        </w:rPr>
      </w:pPr>
      <w:r w:rsidRPr="00AF05D0">
        <w:rPr>
          <w:b/>
          <w:bCs/>
          <w:lang w:val="en-US"/>
        </w:rPr>
        <w:lastRenderedPageBreak/>
        <w:t>APPENDIX A</w:t>
      </w:r>
    </w:p>
    <w:p w14:paraId="2D7AA35B" w14:textId="77777777" w:rsidR="00DA37D6" w:rsidRPr="00DA37D6" w:rsidRDefault="00DA37D6" w:rsidP="00DA37D6">
      <w:pPr>
        <w:keepNext/>
        <w:spacing w:before="240" w:line="276" w:lineRule="auto"/>
        <w:jc w:val="center"/>
        <w:outlineLvl w:val="0"/>
        <w:rPr>
          <w:rFonts w:ascii="Calibri Light" w:eastAsia="Times New Roman" w:hAnsi="Calibri Light" w:cs="Times New Roman"/>
          <w:color w:val="2F5496"/>
          <w:sz w:val="32"/>
          <w:szCs w:val="32"/>
        </w:rPr>
      </w:pPr>
      <w:r w:rsidRPr="00DA37D6">
        <w:rPr>
          <w:rFonts w:ascii="Calibri Light" w:eastAsia="Times New Roman" w:hAnsi="Calibri Light" w:cs="Times New Roman"/>
          <w:color w:val="2F5496"/>
          <w:sz w:val="32"/>
          <w:szCs w:val="32"/>
        </w:rPr>
        <w:t>GCPC Major Project List</w:t>
      </w:r>
    </w:p>
    <w:p w14:paraId="54D999E6" w14:textId="77777777" w:rsidR="00DA37D6" w:rsidRPr="00DA37D6" w:rsidRDefault="00DA37D6" w:rsidP="00DA37D6">
      <w:pPr>
        <w:keepNext/>
        <w:spacing w:before="40"/>
        <w:outlineLvl w:val="1"/>
        <w:rPr>
          <w:rFonts w:ascii="Calibri Light" w:eastAsia="Times New Roman" w:hAnsi="Calibri Light" w:cs="Times New Roman"/>
          <w:color w:val="2F5496"/>
          <w:kern w:val="2"/>
          <w:sz w:val="26"/>
          <w:szCs w:val="26"/>
          <w14:ligatures w14:val="standardContextual"/>
        </w:rPr>
      </w:pPr>
      <w:r w:rsidRPr="00DA37D6">
        <w:rPr>
          <w:rFonts w:ascii="Calibri Light" w:eastAsia="Times New Roman" w:hAnsi="Calibri Light" w:cs="Times New Roman"/>
          <w:color w:val="2F5496"/>
          <w:kern w:val="2"/>
          <w:sz w:val="26"/>
          <w:szCs w:val="26"/>
          <w14:ligatures w14:val="standardContextual"/>
        </w:rPr>
        <w:t>Criteria</w:t>
      </w:r>
    </w:p>
    <w:p w14:paraId="3AF1DD1A" w14:textId="77777777" w:rsidR="00DA37D6" w:rsidRPr="00DA37D6" w:rsidRDefault="00DA37D6" w:rsidP="00DA37D6">
      <w:pPr>
        <w:keepLines w:val="0"/>
        <w:numPr>
          <w:ilvl w:val="0"/>
          <w:numId w:val="48"/>
        </w:numPr>
        <w:spacing w:after="160" w:line="276" w:lineRule="auto"/>
        <w:contextualSpacing/>
        <w:jc w:val="both"/>
        <w:rPr>
          <w:rFonts w:ascii="Calibri" w:eastAsia="Calibri" w:hAnsi="Calibri" w:cs="Calibri"/>
        </w:rPr>
      </w:pPr>
      <w:r w:rsidRPr="00DA37D6">
        <w:rPr>
          <w:rFonts w:ascii="Calibri" w:eastAsia="Calibri" w:hAnsi="Calibri" w:cs="Calibri"/>
        </w:rPr>
        <w:t>Need, Want, Desire: will the project contribute to making better the circumstances in which Great Cornard people live their lives, whether individually, in families or other groups such as clubs and societies, as allotment holders, relatives of the deceased, members of church congregations, Country Park or Leisure Centre users?</w:t>
      </w:r>
    </w:p>
    <w:p w14:paraId="6BBC1266" w14:textId="77777777" w:rsidR="00DA37D6" w:rsidRPr="00DA37D6" w:rsidRDefault="00DA37D6" w:rsidP="00DA37D6">
      <w:pPr>
        <w:keepLines w:val="0"/>
        <w:numPr>
          <w:ilvl w:val="0"/>
          <w:numId w:val="48"/>
        </w:numPr>
        <w:spacing w:after="160" w:line="276" w:lineRule="auto"/>
        <w:contextualSpacing/>
        <w:jc w:val="both"/>
        <w:rPr>
          <w:rFonts w:ascii="Calibri" w:eastAsia="Calibri" w:hAnsi="Calibri" w:cs="Calibri"/>
        </w:rPr>
      </w:pPr>
      <w:r w:rsidRPr="00DA37D6">
        <w:rPr>
          <w:rFonts w:ascii="Calibri" w:eastAsia="Calibri" w:hAnsi="Calibri" w:cs="Calibri"/>
        </w:rPr>
        <w:t>Affordability, Capital: can the funds – perhaps from a variety of sources, including Council Tax precept, PWLB, CIL, grants from the charitable sector, and others  - be assembled over a reasonable timescale to create the projected asset?</w:t>
      </w:r>
    </w:p>
    <w:p w14:paraId="291AB8BC" w14:textId="77777777" w:rsidR="00DA37D6" w:rsidRPr="00DA37D6" w:rsidRDefault="00DA37D6" w:rsidP="00DA37D6">
      <w:pPr>
        <w:keepLines w:val="0"/>
        <w:numPr>
          <w:ilvl w:val="0"/>
          <w:numId w:val="48"/>
        </w:numPr>
        <w:spacing w:after="160" w:line="276" w:lineRule="auto"/>
        <w:contextualSpacing/>
        <w:jc w:val="both"/>
        <w:rPr>
          <w:rFonts w:ascii="Calibri" w:eastAsia="Calibri" w:hAnsi="Calibri" w:cs="Calibri"/>
        </w:rPr>
      </w:pPr>
      <w:r w:rsidRPr="00DA37D6">
        <w:rPr>
          <w:rFonts w:ascii="Calibri" w:eastAsia="Calibri" w:hAnsi="Calibri" w:cs="Calibri"/>
        </w:rPr>
        <w:t>Affordability, Revenue: can a revenue stream be created by the Council – perhaps including rental or other fee income as well as Council Tax precept – which will enable the Council to manage and maintain the asset?</w:t>
      </w:r>
    </w:p>
    <w:p w14:paraId="012DCA82" w14:textId="77777777" w:rsidR="00DA37D6" w:rsidRPr="00DA37D6" w:rsidRDefault="00DA37D6" w:rsidP="00DA37D6">
      <w:pPr>
        <w:keepNext/>
        <w:spacing w:before="40"/>
        <w:outlineLvl w:val="1"/>
        <w:rPr>
          <w:rFonts w:ascii="Calibri Light" w:eastAsia="Times New Roman" w:hAnsi="Calibri Light" w:cs="Times New Roman"/>
          <w:color w:val="2F5496"/>
          <w:kern w:val="2"/>
          <w:sz w:val="26"/>
          <w:szCs w:val="26"/>
          <w14:ligatures w14:val="standardContextual"/>
        </w:rPr>
      </w:pPr>
      <w:r w:rsidRPr="00DA37D6">
        <w:rPr>
          <w:rFonts w:ascii="Calibri Light" w:eastAsia="Times New Roman" w:hAnsi="Calibri Light" w:cs="Times New Roman"/>
          <w:color w:val="2F5496"/>
          <w:kern w:val="2"/>
          <w:sz w:val="26"/>
          <w:szCs w:val="26"/>
          <w14:ligatures w14:val="standardContextual"/>
        </w:rPr>
        <w:t>Priorities</w:t>
      </w:r>
    </w:p>
    <w:p w14:paraId="54BE9845" w14:textId="77777777" w:rsidR="00DA37D6" w:rsidRPr="00DA37D6" w:rsidRDefault="00DA37D6" w:rsidP="00DA37D6">
      <w:pPr>
        <w:keepLines w:val="0"/>
        <w:spacing w:after="160" w:line="276" w:lineRule="auto"/>
        <w:jc w:val="both"/>
        <w:rPr>
          <w:rFonts w:ascii="Calibri" w:eastAsia="Calibri" w:hAnsi="Calibri" w:cs="Calibri"/>
        </w:rPr>
      </w:pPr>
      <w:r w:rsidRPr="00DA37D6">
        <w:rPr>
          <w:rFonts w:ascii="Calibri" w:eastAsia="Calibri" w:hAnsi="Calibri" w:cs="Calibri"/>
        </w:rPr>
        <w:t>Priorities are expressed as High, Medium and Low.  It is important to have a statement of what projects are significant to the Council’s objectives.  High priority projects should be worked up so that they are ready to go, resources permitting.  Equally, because the Council does not have anything like a big enough budget from its own resources to undertake everything it would like to do at the same time, it needs to have the flexibility to respond to opportunities as they arise, particularly funding opportunities.</w:t>
      </w:r>
    </w:p>
    <w:p w14:paraId="2EE46E01" w14:textId="77777777" w:rsidR="00DA37D6" w:rsidRPr="00DA37D6" w:rsidRDefault="00DA37D6" w:rsidP="00DA37D6">
      <w:pPr>
        <w:keepNext/>
        <w:spacing w:before="40"/>
        <w:outlineLvl w:val="1"/>
        <w:rPr>
          <w:rFonts w:ascii="Calibri Light" w:eastAsia="Times New Roman" w:hAnsi="Calibri Light" w:cs="Times New Roman"/>
          <w:color w:val="2F5496"/>
          <w:kern w:val="2"/>
          <w:sz w:val="26"/>
          <w:szCs w:val="26"/>
          <w14:ligatures w14:val="standardContextual"/>
        </w:rPr>
      </w:pPr>
      <w:r w:rsidRPr="00DA37D6">
        <w:rPr>
          <w:rFonts w:ascii="Calibri Light" w:eastAsia="Times New Roman" w:hAnsi="Calibri Light" w:cs="Times New Roman"/>
          <w:color w:val="2F5496"/>
          <w:kern w:val="2"/>
          <w:sz w:val="26"/>
          <w:szCs w:val="26"/>
          <w14:ligatures w14:val="standardContextual"/>
        </w:rPr>
        <w:t>Major Projects</w:t>
      </w:r>
    </w:p>
    <w:p w14:paraId="0C5CE0A0" w14:textId="77777777" w:rsidR="00DA37D6" w:rsidRPr="00DA37D6" w:rsidRDefault="00DA37D6" w:rsidP="00DA37D6">
      <w:pPr>
        <w:keepLines w:val="0"/>
        <w:spacing w:after="160" w:line="259" w:lineRule="auto"/>
        <w:jc w:val="both"/>
        <w:rPr>
          <w:rFonts w:ascii="Calibri" w:eastAsia="Calibri" w:hAnsi="Calibri" w:cs="Calibri"/>
        </w:rPr>
      </w:pPr>
      <w:r w:rsidRPr="00DA37D6">
        <w:rPr>
          <w:rFonts w:ascii="Calibri" w:eastAsia="Calibri" w:hAnsi="Calibri" w:cs="Calibri"/>
        </w:rPr>
        <w:t>The priorities are summarised under the main committees and other bodies of the Council.  In some cases, the same project is shown in more than one place when it seems likely that more than body will be involved in bringing the project to fruition.</w:t>
      </w:r>
    </w:p>
    <w:tbl>
      <w:tblPr>
        <w:tblStyle w:val="TableGrid"/>
        <w:tblW w:w="10206" w:type="dxa"/>
        <w:tblInd w:w="-5" w:type="dxa"/>
        <w:tblLayout w:type="fixed"/>
        <w:tblLook w:val="04A0" w:firstRow="1" w:lastRow="0" w:firstColumn="1" w:lastColumn="0" w:noHBand="0" w:noVBand="1"/>
      </w:tblPr>
      <w:tblGrid>
        <w:gridCol w:w="1276"/>
        <w:gridCol w:w="3827"/>
        <w:gridCol w:w="1276"/>
        <w:gridCol w:w="1418"/>
        <w:gridCol w:w="1134"/>
        <w:gridCol w:w="1275"/>
      </w:tblGrid>
      <w:tr w:rsidR="00DA37D6" w:rsidRPr="00DA37D6" w14:paraId="7C5BC921" w14:textId="77777777" w:rsidTr="00DA37D6">
        <w:trPr>
          <w:trHeight w:val="680"/>
        </w:trPr>
        <w:tc>
          <w:tcPr>
            <w:tcW w:w="1276" w:type="dxa"/>
            <w:tcBorders>
              <w:top w:val="single" w:sz="4" w:space="0" w:color="auto"/>
            </w:tcBorders>
          </w:tcPr>
          <w:p w14:paraId="522B1F31"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Body</w:t>
            </w:r>
          </w:p>
        </w:tc>
        <w:tc>
          <w:tcPr>
            <w:tcW w:w="3827" w:type="dxa"/>
            <w:tcBorders>
              <w:top w:val="single" w:sz="4" w:space="0" w:color="auto"/>
            </w:tcBorders>
          </w:tcPr>
          <w:p w14:paraId="5B587038"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Description</w:t>
            </w:r>
          </w:p>
        </w:tc>
        <w:tc>
          <w:tcPr>
            <w:tcW w:w="1276" w:type="dxa"/>
            <w:tcBorders>
              <w:top w:val="single" w:sz="4" w:space="0" w:color="auto"/>
            </w:tcBorders>
          </w:tcPr>
          <w:p w14:paraId="6AD5F0E1"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Capital Funds</w:t>
            </w:r>
          </w:p>
        </w:tc>
        <w:tc>
          <w:tcPr>
            <w:tcW w:w="1418" w:type="dxa"/>
            <w:tcBorders>
              <w:top w:val="single" w:sz="4" w:space="0" w:color="auto"/>
            </w:tcBorders>
          </w:tcPr>
          <w:p w14:paraId="2C86CE18"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Revenue Funds</w:t>
            </w:r>
          </w:p>
        </w:tc>
        <w:tc>
          <w:tcPr>
            <w:tcW w:w="1134" w:type="dxa"/>
            <w:tcBorders>
              <w:top w:val="single" w:sz="4" w:space="0" w:color="auto"/>
            </w:tcBorders>
          </w:tcPr>
          <w:p w14:paraId="4A9D26FD"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Priority</w:t>
            </w:r>
          </w:p>
        </w:tc>
        <w:tc>
          <w:tcPr>
            <w:tcW w:w="1275" w:type="dxa"/>
            <w:tcBorders>
              <w:top w:val="single" w:sz="4" w:space="0" w:color="auto"/>
            </w:tcBorders>
          </w:tcPr>
          <w:p w14:paraId="09EDA190"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Project Completed</w:t>
            </w:r>
          </w:p>
        </w:tc>
      </w:tr>
      <w:tr w:rsidR="00DA37D6" w:rsidRPr="00DA37D6" w14:paraId="26578CED" w14:textId="77777777" w:rsidTr="00DA37D6">
        <w:trPr>
          <w:trHeight w:val="123"/>
        </w:trPr>
        <w:tc>
          <w:tcPr>
            <w:tcW w:w="1276" w:type="dxa"/>
            <w:shd w:val="clear" w:color="auto" w:fill="D9D9D9"/>
          </w:tcPr>
          <w:p w14:paraId="6840038D" w14:textId="77777777" w:rsidR="00DA37D6" w:rsidRPr="00DA37D6" w:rsidRDefault="00DA37D6" w:rsidP="00DA37D6">
            <w:pPr>
              <w:keepLines w:val="0"/>
              <w:spacing w:line="276" w:lineRule="auto"/>
              <w:rPr>
                <w:rFonts w:ascii="Calibri" w:eastAsia="Calibri" w:hAnsi="Calibri" w:cs="Calibri"/>
                <w:b/>
                <w:bCs/>
                <w:sz w:val="16"/>
                <w:szCs w:val="16"/>
              </w:rPr>
            </w:pPr>
          </w:p>
        </w:tc>
        <w:tc>
          <w:tcPr>
            <w:tcW w:w="3827" w:type="dxa"/>
            <w:shd w:val="clear" w:color="auto" w:fill="D9D9D9"/>
          </w:tcPr>
          <w:p w14:paraId="7AD52F21" w14:textId="77777777" w:rsidR="00DA37D6" w:rsidRPr="00DA37D6" w:rsidRDefault="00DA37D6" w:rsidP="00DA37D6">
            <w:pPr>
              <w:keepLines w:val="0"/>
              <w:spacing w:line="276" w:lineRule="auto"/>
              <w:rPr>
                <w:rFonts w:ascii="Calibri" w:eastAsia="Calibri" w:hAnsi="Calibri" w:cs="Calibri"/>
                <w:sz w:val="16"/>
                <w:szCs w:val="16"/>
              </w:rPr>
            </w:pPr>
          </w:p>
        </w:tc>
        <w:tc>
          <w:tcPr>
            <w:tcW w:w="1276" w:type="dxa"/>
            <w:shd w:val="clear" w:color="auto" w:fill="D9D9D9"/>
          </w:tcPr>
          <w:p w14:paraId="5F7E0F4E" w14:textId="77777777" w:rsidR="00DA37D6" w:rsidRPr="00DA37D6" w:rsidRDefault="00DA37D6" w:rsidP="00DA37D6">
            <w:pPr>
              <w:keepLines w:val="0"/>
              <w:spacing w:line="276" w:lineRule="auto"/>
              <w:rPr>
                <w:rFonts w:ascii="Calibri" w:eastAsia="Calibri" w:hAnsi="Calibri" w:cs="Calibri"/>
                <w:sz w:val="16"/>
                <w:szCs w:val="16"/>
              </w:rPr>
            </w:pPr>
          </w:p>
        </w:tc>
        <w:tc>
          <w:tcPr>
            <w:tcW w:w="1418" w:type="dxa"/>
            <w:shd w:val="clear" w:color="auto" w:fill="D9D9D9"/>
          </w:tcPr>
          <w:p w14:paraId="021E092B" w14:textId="77777777" w:rsidR="00DA37D6" w:rsidRPr="00DA37D6" w:rsidRDefault="00DA37D6" w:rsidP="00DA37D6">
            <w:pPr>
              <w:keepLines w:val="0"/>
              <w:spacing w:line="276" w:lineRule="auto"/>
              <w:rPr>
                <w:rFonts w:ascii="Calibri" w:eastAsia="Calibri" w:hAnsi="Calibri" w:cs="Calibri"/>
                <w:sz w:val="16"/>
                <w:szCs w:val="16"/>
              </w:rPr>
            </w:pPr>
          </w:p>
        </w:tc>
        <w:tc>
          <w:tcPr>
            <w:tcW w:w="1134" w:type="dxa"/>
            <w:shd w:val="clear" w:color="auto" w:fill="D9D9D9"/>
          </w:tcPr>
          <w:p w14:paraId="55526454" w14:textId="77777777" w:rsidR="00DA37D6" w:rsidRPr="00DA37D6" w:rsidRDefault="00DA37D6" w:rsidP="00DA37D6">
            <w:pPr>
              <w:keepLines w:val="0"/>
              <w:spacing w:line="276" w:lineRule="auto"/>
              <w:rPr>
                <w:rFonts w:ascii="Calibri" w:eastAsia="Calibri" w:hAnsi="Calibri" w:cs="Calibri"/>
                <w:sz w:val="16"/>
                <w:szCs w:val="16"/>
              </w:rPr>
            </w:pPr>
          </w:p>
        </w:tc>
        <w:tc>
          <w:tcPr>
            <w:tcW w:w="1275" w:type="dxa"/>
            <w:shd w:val="clear" w:color="auto" w:fill="D9D9D9"/>
          </w:tcPr>
          <w:p w14:paraId="54DFBCB7" w14:textId="77777777" w:rsidR="00DA37D6" w:rsidRPr="00DA37D6" w:rsidRDefault="00DA37D6" w:rsidP="00DA37D6">
            <w:pPr>
              <w:keepLines w:val="0"/>
              <w:spacing w:line="276" w:lineRule="auto"/>
              <w:rPr>
                <w:rFonts w:ascii="Calibri" w:eastAsia="Calibri" w:hAnsi="Calibri" w:cs="Calibri"/>
                <w:sz w:val="16"/>
                <w:szCs w:val="16"/>
              </w:rPr>
            </w:pPr>
          </w:p>
        </w:tc>
      </w:tr>
      <w:tr w:rsidR="00DA37D6" w:rsidRPr="00DA37D6" w14:paraId="33E39969" w14:textId="77777777" w:rsidTr="00DA37D6">
        <w:tc>
          <w:tcPr>
            <w:tcW w:w="1276" w:type="dxa"/>
            <w:vMerge w:val="restart"/>
          </w:tcPr>
          <w:p w14:paraId="07C62EC7"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Burial Authority</w:t>
            </w:r>
          </w:p>
        </w:tc>
        <w:tc>
          <w:tcPr>
            <w:tcW w:w="3827" w:type="dxa"/>
          </w:tcPr>
          <w:p w14:paraId="58FD3121"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Turning Circle</w:t>
            </w:r>
          </w:p>
        </w:tc>
        <w:tc>
          <w:tcPr>
            <w:tcW w:w="1276" w:type="dxa"/>
          </w:tcPr>
          <w:p w14:paraId="0452989B"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£10k</w:t>
            </w:r>
          </w:p>
        </w:tc>
        <w:tc>
          <w:tcPr>
            <w:tcW w:w="1418" w:type="dxa"/>
          </w:tcPr>
          <w:p w14:paraId="6FB52F13" w14:textId="77777777" w:rsidR="00DA37D6" w:rsidRPr="00DA37D6" w:rsidRDefault="00DA37D6" w:rsidP="00DA37D6">
            <w:pPr>
              <w:keepLines w:val="0"/>
              <w:spacing w:line="276" w:lineRule="auto"/>
              <w:rPr>
                <w:rFonts w:ascii="Calibri" w:eastAsia="Calibri" w:hAnsi="Calibri" w:cs="Calibri"/>
                <w:sz w:val="20"/>
                <w:szCs w:val="20"/>
              </w:rPr>
            </w:pPr>
          </w:p>
        </w:tc>
        <w:tc>
          <w:tcPr>
            <w:tcW w:w="1134" w:type="dxa"/>
          </w:tcPr>
          <w:p w14:paraId="14DBD1A8"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High</w:t>
            </w:r>
          </w:p>
        </w:tc>
        <w:tc>
          <w:tcPr>
            <w:tcW w:w="1275" w:type="dxa"/>
          </w:tcPr>
          <w:p w14:paraId="5006E748" w14:textId="77777777" w:rsidR="00DA37D6" w:rsidRPr="00DA37D6" w:rsidRDefault="00DA37D6" w:rsidP="00DA37D6">
            <w:pPr>
              <w:keepLines w:val="0"/>
              <w:spacing w:line="276" w:lineRule="auto"/>
              <w:rPr>
                <w:rFonts w:ascii="Calibri" w:eastAsia="Calibri" w:hAnsi="Calibri" w:cs="Calibri"/>
                <w:sz w:val="20"/>
                <w:szCs w:val="20"/>
              </w:rPr>
            </w:pPr>
          </w:p>
        </w:tc>
      </w:tr>
      <w:tr w:rsidR="00DA37D6" w:rsidRPr="00DA37D6" w14:paraId="6CC15D81" w14:textId="77777777" w:rsidTr="00DA37D6">
        <w:tc>
          <w:tcPr>
            <w:tcW w:w="1276" w:type="dxa"/>
            <w:vMerge/>
          </w:tcPr>
          <w:p w14:paraId="3D812C55" w14:textId="77777777" w:rsidR="00DA37D6" w:rsidRPr="00DA37D6" w:rsidRDefault="00DA37D6" w:rsidP="00DA37D6">
            <w:pPr>
              <w:keepLines w:val="0"/>
              <w:spacing w:line="276" w:lineRule="auto"/>
              <w:rPr>
                <w:rFonts w:ascii="Calibri" w:eastAsia="Calibri" w:hAnsi="Calibri" w:cs="Calibri"/>
                <w:b/>
                <w:bCs/>
                <w:sz w:val="20"/>
                <w:szCs w:val="20"/>
              </w:rPr>
            </w:pPr>
          </w:p>
        </w:tc>
        <w:tc>
          <w:tcPr>
            <w:tcW w:w="3827" w:type="dxa"/>
          </w:tcPr>
          <w:p w14:paraId="1F8E94E5"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 xml:space="preserve">New land for cemetery </w:t>
            </w:r>
          </w:p>
        </w:tc>
        <w:tc>
          <w:tcPr>
            <w:tcW w:w="1276" w:type="dxa"/>
          </w:tcPr>
          <w:p w14:paraId="3BF2CAC4" w14:textId="77777777" w:rsidR="00DA37D6" w:rsidRPr="00DA37D6" w:rsidRDefault="00DA37D6" w:rsidP="00DA37D6">
            <w:pPr>
              <w:keepLines w:val="0"/>
              <w:spacing w:line="276" w:lineRule="auto"/>
              <w:rPr>
                <w:rFonts w:ascii="Calibri" w:eastAsia="Calibri" w:hAnsi="Calibri" w:cs="Calibri"/>
                <w:sz w:val="20"/>
                <w:szCs w:val="20"/>
              </w:rPr>
            </w:pPr>
          </w:p>
        </w:tc>
        <w:tc>
          <w:tcPr>
            <w:tcW w:w="1418" w:type="dxa"/>
          </w:tcPr>
          <w:p w14:paraId="6C59962B"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Maintenance</w:t>
            </w:r>
          </w:p>
        </w:tc>
        <w:tc>
          <w:tcPr>
            <w:tcW w:w="1134" w:type="dxa"/>
          </w:tcPr>
          <w:p w14:paraId="43E2EF13"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Medium</w:t>
            </w:r>
          </w:p>
        </w:tc>
        <w:tc>
          <w:tcPr>
            <w:tcW w:w="1275" w:type="dxa"/>
          </w:tcPr>
          <w:p w14:paraId="73FA84B1" w14:textId="77777777" w:rsidR="00DA37D6" w:rsidRPr="00DA37D6" w:rsidRDefault="00DA37D6" w:rsidP="00DA37D6">
            <w:pPr>
              <w:keepLines w:val="0"/>
              <w:spacing w:line="276" w:lineRule="auto"/>
              <w:rPr>
                <w:rFonts w:ascii="Calibri" w:eastAsia="Calibri" w:hAnsi="Calibri" w:cs="Calibri"/>
                <w:sz w:val="20"/>
                <w:szCs w:val="20"/>
              </w:rPr>
            </w:pPr>
          </w:p>
        </w:tc>
      </w:tr>
      <w:tr w:rsidR="00DA37D6" w:rsidRPr="00DA37D6" w14:paraId="33D0E2A8" w14:textId="77777777" w:rsidTr="00DA37D6">
        <w:tc>
          <w:tcPr>
            <w:tcW w:w="1276" w:type="dxa"/>
            <w:vMerge/>
            <w:tcBorders>
              <w:bottom w:val="single" w:sz="4" w:space="0" w:color="auto"/>
            </w:tcBorders>
          </w:tcPr>
          <w:p w14:paraId="512D0A95" w14:textId="77777777" w:rsidR="00DA37D6" w:rsidRPr="00DA37D6" w:rsidRDefault="00DA37D6" w:rsidP="00DA37D6">
            <w:pPr>
              <w:keepLines w:val="0"/>
              <w:spacing w:line="276" w:lineRule="auto"/>
              <w:rPr>
                <w:rFonts w:ascii="Calibri" w:eastAsia="Calibri" w:hAnsi="Calibri" w:cs="Calibri"/>
                <w:sz w:val="20"/>
                <w:szCs w:val="20"/>
              </w:rPr>
            </w:pPr>
          </w:p>
        </w:tc>
        <w:tc>
          <w:tcPr>
            <w:tcW w:w="3827" w:type="dxa"/>
          </w:tcPr>
          <w:p w14:paraId="47FBE58C"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Demolish building and redevelop for better convenience of visitors</w:t>
            </w:r>
          </w:p>
        </w:tc>
        <w:tc>
          <w:tcPr>
            <w:tcW w:w="1276" w:type="dxa"/>
          </w:tcPr>
          <w:p w14:paraId="25A20986" w14:textId="77777777" w:rsidR="00DA37D6" w:rsidRPr="00DA37D6" w:rsidRDefault="00DA37D6" w:rsidP="00DA37D6">
            <w:pPr>
              <w:keepLines w:val="0"/>
              <w:spacing w:line="276" w:lineRule="auto"/>
              <w:rPr>
                <w:rFonts w:ascii="Calibri" w:eastAsia="Calibri" w:hAnsi="Calibri" w:cs="Calibri"/>
                <w:sz w:val="20"/>
                <w:szCs w:val="20"/>
              </w:rPr>
            </w:pPr>
          </w:p>
        </w:tc>
        <w:tc>
          <w:tcPr>
            <w:tcW w:w="1418" w:type="dxa"/>
          </w:tcPr>
          <w:p w14:paraId="54540F1A"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Increase Fees</w:t>
            </w:r>
          </w:p>
        </w:tc>
        <w:tc>
          <w:tcPr>
            <w:tcW w:w="1134" w:type="dxa"/>
          </w:tcPr>
          <w:p w14:paraId="37D445D7"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Low</w:t>
            </w:r>
          </w:p>
        </w:tc>
        <w:tc>
          <w:tcPr>
            <w:tcW w:w="1275" w:type="dxa"/>
          </w:tcPr>
          <w:p w14:paraId="65882A6F" w14:textId="77777777" w:rsidR="00DA37D6" w:rsidRPr="00DA37D6" w:rsidRDefault="00DA37D6" w:rsidP="00DA37D6">
            <w:pPr>
              <w:keepLines w:val="0"/>
              <w:spacing w:line="276" w:lineRule="auto"/>
              <w:rPr>
                <w:rFonts w:ascii="Calibri" w:eastAsia="Calibri" w:hAnsi="Calibri" w:cs="Calibri"/>
                <w:sz w:val="20"/>
                <w:szCs w:val="20"/>
              </w:rPr>
            </w:pPr>
          </w:p>
        </w:tc>
      </w:tr>
      <w:tr w:rsidR="00DA37D6" w:rsidRPr="00DA37D6" w14:paraId="1E90B268" w14:textId="77777777" w:rsidTr="00DA37D6">
        <w:trPr>
          <w:trHeight w:val="70"/>
        </w:trPr>
        <w:tc>
          <w:tcPr>
            <w:tcW w:w="1276" w:type="dxa"/>
            <w:shd w:val="clear" w:color="auto" w:fill="D9D9D9"/>
          </w:tcPr>
          <w:p w14:paraId="6F9403F2" w14:textId="77777777" w:rsidR="00DA37D6" w:rsidRPr="00DA37D6" w:rsidRDefault="00DA37D6" w:rsidP="00DA37D6">
            <w:pPr>
              <w:keepLines w:val="0"/>
              <w:spacing w:line="276" w:lineRule="auto"/>
              <w:rPr>
                <w:rFonts w:ascii="Calibri" w:eastAsia="Calibri" w:hAnsi="Calibri" w:cs="Calibri"/>
                <w:sz w:val="20"/>
                <w:szCs w:val="20"/>
              </w:rPr>
            </w:pPr>
          </w:p>
        </w:tc>
        <w:tc>
          <w:tcPr>
            <w:tcW w:w="3827" w:type="dxa"/>
            <w:shd w:val="clear" w:color="auto" w:fill="D9D9D9"/>
          </w:tcPr>
          <w:p w14:paraId="1C684E9B" w14:textId="77777777" w:rsidR="00DA37D6" w:rsidRPr="00DA37D6" w:rsidRDefault="00DA37D6" w:rsidP="00DA37D6">
            <w:pPr>
              <w:keepLines w:val="0"/>
              <w:spacing w:line="276" w:lineRule="auto"/>
              <w:rPr>
                <w:rFonts w:ascii="Calibri" w:eastAsia="Calibri" w:hAnsi="Calibri" w:cs="Calibri"/>
                <w:sz w:val="16"/>
                <w:szCs w:val="16"/>
              </w:rPr>
            </w:pPr>
          </w:p>
        </w:tc>
        <w:tc>
          <w:tcPr>
            <w:tcW w:w="1276" w:type="dxa"/>
            <w:shd w:val="clear" w:color="auto" w:fill="D9D9D9"/>
          </w:tcPr>
          <w:p w14:paraId="689C552A" w14:textId="77777777" w:rsidR="00DA37D6" w:rsidRPr="00DA37D6" w:rsidRDefault="00DA37D6" w:rsidP="00DA37D6">
            <w:pPr>
              <w:keepLines w:val="0"/>
              <w:spacing w:line="276" w:lineRule="auto"/>
              <w:rPr>
                <w:rFonts w:ascii="Calibri" w:eastAsia="Calibri" w:hAnsi="Calibri" w:cs="Calibri"/>
                <w:sz w:val="20"/>
                <w:szCs w:val="20"/>
              </w:rPr>
            </w:pPr>
          </w:p>
        </w:tc>
        <w:tc>
          <w:tcPr>
            <w:tcW w:w="1418" w:type="dxa"/>
            <w:shd w:val="clear" w:color="auto" w:fill="D9D9D9"/>
          </w:tcPr>
          <w:p w14:paraId="507C29B0" w14:textId="77777777" w:rsidR="00DA37D6" w:rsidRPr="00DA37D6" w:rsidRDefault="00DA37D6" w:rsidP="00DA37D6">
            <w:pPr>
              <w:keepLines w:val="0"/>
              <w:spacing w:line="276" w:lineRule="auto"/>
              <w:rPr>
                <w:rFonts w:ascii="Calibri" w:eastAsia="Calibri" w:hAnsi="Calibri" w:cs="Calibri"/>
                <w:sz w:val="20"/>
                <w:szCs w:val="20"/>
              </w:rPr>
            </w:pPr>
          </w:p>
        </w:tc>
        <w:tc>
          <w:tcPr>
            <w:tcW w:w="1134" w:type="dxa"/>
            <w:shd w:val="clear" w:color="auto" w:fill="D9D9D9"/>
          </w:tcPr>
          <w:p w14:paraId="46582153" w14:textId="77777777" w:rsidR="00DA37D6" w:rsidRPr="00DA37D6" w:rsidRDefault="00DA37D6" w:rsidP="00DA37D6">
            <w:pPr>
              <w:keepLines w:val="0"/>
              <w:spacing w:line="276" w:lineRule="auto"/>
              <w:rPr>
                <w:rFonts w:ascii="Calibri" w:eastAsia="Calibri" w:hAnsi="Calibri" w:cs="Calibri"/>
                <w:sz w:val="20"/>
                <w:szCs w:val="20"/>
              </w:rPr>
            </w:pPr>
          </w:p>
        </w:tc>
        <w:tc>
          <w:tcPr>
            <w:tcW w:w="1275" w:type="dxa"/>
            <w:shd w:val="clear" w:color="auto" w:fill="D9D9D9"/>
          </w:tcPr>
          <w:p w14:paraId="3E034591" w14:textId="77777777" w:rsidR="00DA37D6" w:rsidRPr="00DA37D6" w:rsidRDefault="00DA37D6" w:rsidP="00DA37D6">
            <w:pPr>
              <w:keepLines w:val="0"/>
              <w:spacing w:line="276" w:lineRule="auto"/>
              <w:rPr>
                <w:rFonts w:ascii="Calibri" w:eastAsia="Calibri" w:hAnsi="Calibri" w:cs="Calibri"/>
                <w:sz w:val="20"/>
                <w:szCs w:val="20"/>
              </w:rPr>
            </w:pPr>
          </w:p>
        </w:tc>
      </w:tr>
      <w:tr w:rsidR="00DA37D6" w:rsidRPr="00DA37D6" w14:paraId="17F8A1AB" w14:textId="77777777" w:rsidTr="00DA37D6">
        <w:tc>
          <w:tcPr>
            <w:tcW w:w="1276" w:type="dxa"/>
            <w:vMerge w:val="restart"/>
          </w:tcPr>
          <w:p w14:paraId="3018F462"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Dev and Planning</w:t>
            </w:r>
          </w:p>
        </w:tc>
        <w:tc>
          <w:tcPr>
            <w:tcW w:w="3827" w:type="dxa"/>
          </w:tcPr>
          <w:p w14:paraId="48641AB5"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 xml:space="preserve">GCPC Street light upgrades </w:t>
            </w:r>
            <w:r w:rsidRPr="00DA37D6">
              <w:rPr>
                <w:rFonts w:ascii="Calibri" w:eastAsia="Calibri" w:hAnsi="Calibri" w:cs="Calibri"/>
                <w:b/>
                <w:sz w:val="20"/>
                <w:szCs w:val="20"/>
              </w:rPr>
              <w:t>Phase 1</w:t>
            </w:r>
          </w:p>
          <w:p w14:paraId="43617A0E"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b/>
                <w:bCs/>
                <w:sz w:val="20"/>
                <w:szCs w:val="20"/>
              </w:rPr>
              <w:t>2</w:t>
            </w:r>
            <w:r w:rsidRPr="00DA37D6">
              <w:rPr>
                <w:rFonts w:ascii="Calibri" w:eastAsia="Calibri" w:hAnsi="Calibri" w:cs="Calibri"/>
                <w:b/>
                <w:bCs/>
                <w:sz w:val="20"/>
                <w:szCs w:val="20"/>
                <w:vertAlign w:val="superscript"/>
              </w:rPr>
              <w:t>nd</w:t>
            </w:r>
            <w:r w:rsidRPr="00DA37D6">
              <w:rPr>
                <w:rFonts w:ascii="Calibri" w:eastAsia="Calibri" w:hAnsi="Calibri" w:cs="Calibri"/>
                <w:b/>
                <w:bCs/>
                <w:sz w:val="20"/>
                <w:szCs w:val="20"/>
              </w:rPr>
              <w:t xml:space="preserve"> stage</w:t>
            </w:r>
            <w:r w:rsidRPr="00DA37D6">
              <w:rPr>
                <w:rFonts w:ascii="Calibri" w:eastAsia="Calibri" w:hAnsi="Calibri" w:cs="Calibri"/>
                <w:sz w:val="20"/>
                <w:szCs w:val="20"/>
              </w:rPr>
              <w:t xml:space="preserve"> to be instructed by end of 2023 (est. cost £30k)</w:t>
            </w:r>
          </w:p>
        </w:tc>
        <w:tc>
          <w:tcPr>
            <w:tcW w:w="1276" w:type="dxa"/>
          </w:tcPr>
          <w:p w14:paraId="0D943EEF"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£120K</w:t>
            </w:r>
          </w:p>
        </w:tc>
        <w:tc>
          <w:tcPr>
            <w:tcW w:w="1418" w:type="dxa"/>
          </w:tcPr>
          <w:p w14:paraId="0B3F141E" w14:textId="77777777" w:rsidR="00DA37D6" w:rsidRPr="00DA37D6" w:rsidRDefault="00DA37D6" w:rsidP="00DA37D6">
            <w:pPr>
              <w:keepLines w:val="0"/>
              <w:spacing w:line="276" w:lineRule="auto"/>
              <w:rPr>
                <w:rFonts w:ascii="Calibri" w:eastAsia="Calibri" w:hAnsi="Calibri" w:cs="Calibri"/>
                <w:sz w:val="20"/>
                <w:szCs w:val="20"/>
              </w:rPr>
            </w:pPr>
          </w:p>
        </w:tc>
        <w:tc>
          <w:tcPr>
            <w:tcW w:w="1134" w:type="dxa"/>
          </w:tcPr>
          <w:p w14:paraId="0DF38CB5"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High</w:t>
            </w:r>
          </w:p>
        </w:tc>
        <w:tc>
          <w:tcPr>
            <w:tcW w:w="1275" w:type="dxa"/>
          </w:tcPr>
          <w:p w14:paraId="5369AC02" w14:textId="77777777" w:rsidR="00DA37D6" w:rsidRPr="00DA37D6" w:rsidRDefault="00DA37D6" w:rsidP="00DA37D6">
            <w:pPr>
              <w:keepLines w:val="0"/>
              <w:spacing w:line="276" w:lineRule="auto"/>
              <w:rPr>
                <w:rFonts w:ascii="Calibri" w:eastAsia="Calibri" w:hAnsi="Calibri" w:cs="Calibri"/>
                <w:sz w:val="20"/>
                <w:szCs w:val="20"/>
              </w:rPr>
            </w:pPr>
          </w:p>
        </w:tc>
      </w:tr>
      <w:tr w:rsidR="00DA37D6" w:rsidRPr="00DA37D6" w14:paraId="39A1940B" w14:textId="77777777" w:rsidTr="00DA37D6">
        <w:tc>
          <w:tcPr>
            <w:tcW w:w="1276" w:type="dxa"/>
            <w:vMerge/>
          </w:tcPr>
          <w:p w14:paraId="385EE7E6" w14:textId="77777777" w:rsidR="00DA37D6" w:rsidRPr="00DA37D6" w:rsidRDefault="00DA37D6" w:rsidP="00DA37D6">
            <w:pPr>
              <w:keepLines w:val="0"/>
              <w:spacing w:line="276" w:lineRule="auto"/>
              <w:rPr>
                <w:rFonts w:ascii="Calibri" w:eastAsia="Calibri" w:hAnsi="Calibri" w:cs="Calibri"/>
                <w:sz w:val="20"/>
                <w:szCs w:val="20"/>
              </w:rPr>
            </w:pPr>
          </w:p>
        </w:tc>
        <w:tc>
          <w:tcPr>
            <w:tcW w:w="3827" w:type="dxa"/>
          </w:tcPr>
          <w:p w14:paraId="2BF34709" w14:textId="77777777" w:rsidR="00DA37D6" w:rsidRPr="00DA37D6" w:rsidRDefault="00DA37D6" w:rsidP="00DA37D6">
            <w:pPr>
              <w:keepLines w:val="0"/>
              <w:spacing w:line="276" w:lineRule="auto"/>
              <w:rPr>
                <w:rFonts w:ascii="Calibri" w:eastAsia="Calibri" w:hAnsi="Calibri" w:cs="Calibri"/>
                <w:b/>
                <w:sz w:val="20"/>
                <w:szCs w:val="20"/>
              </w:rPr>
            </w:pPr>
            <w:r w:rsidRPr="00DA37D6">
              <w:rPr>
                <w:rFonts w:ascii="Calibri" w:eastAsia="Calibri" w:hAnsi="Calibri" w:cs="Calibri"/>
                <w:sz w:val="20"/>
                <w:szCs w:val="20"/>
              </w:rPr>
              <w:t xml:space="preserve">GCPC Street light upgrades </w:t>
            </w:r>
            <w:r w:rsidRPr="00DA37D6">
              <w:rPr>
                <w:rFonts w:ascii="Calibri" w:eastAsia="Calibri" w:hAnsi="Calibri" w:cs="Calibri"/>
                <w:b/>
                <w:sz w:val="20"/>
                <w:szCs w:val="20"/>
              </w:rPr>
              <w:t>Phase 2</w:t>
            </w:r>
          </w:p>
          <w:p w14:paraId="2EF8EE00" w14:textId="77777777" w:rsidR="00DA37D6" w:rsidRPr="00DA37D6" w:rsidRDefault="00DA37D6" w:rsidP="00DA37D6">
            <w:pPr>
              <w:keepLines w:val="0"/>
              <w:jc w:val="right"/>
              <w:rPr>
                <w:rFonts w:ascii="Calibri" w:eastAsia="Calibri" w:hAnsi="Calibri" w:cs="Calibri"/>
                <w:sz w:val="20"/>
                <w:szCs w:val="20"/>
              </w:rPr>
            </w:pPr>
          </w:p>
        </w:tc>
        <w:tc>
          <w:tcPr>
            <w:tcW w:w="1276" w:type="dxa"/>
          </w:tcPr>
          <w:p w14:paraId="1ECF45A7"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Est. £120K</w:t>
            </w:r>
          </w:p>
        </w:tc>
        <w:tc>
          <w:tcPr>
            <w:tcW w:w="1418" w:type="dxa"/>
          </w:tcPr>
          <w:p w14:paraId="10AFCE5E" w14:textId="77777777" w:rsidR="00DA37D6" w:rsidRPr="00DA37D6" w:rsidRDefault="00DA37D6" w:rsidP="00DA37D6">
            <w:pPr>
              <w:keepLines w:val="0"/>
              <w:spacing w:line="276" w:lineRule="auto"/>
              <w:rPr>
                <w:rFonts w:ascii="Calibri" w:eastAsia="Calibri" w:hAnsi="Calibri" w:cs="Calibri"/>
                <w:sz w:val="20"/>
                <w:szCs w:val="20"/>
              </w:rPr>
            </w:pPr>
          </w:p>
        </w:tc>
        <w:tc>
          <w:tcPr>
            <w:tcW w:w="1134" w:type="dxa"/>
          </w:tcPr>
          <w:p w14:paraId="438CB68D"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Medium</w:t>
            </w:r>
          </w:p>
        </w:tc>
        <w:tc>
          <w:tcPr>
            <w:tcW w:w="1275" w:type="dxa"/>
          </w:tcPr>
          <w:p w14:paraId="0844273A" w14:textId="77777777" w:rsidR="00DA37D6" w:rsidRPr="00DA37D6" w:rsidRDefault="00DA37D6" w:rsidP="00DA37D6">
            <w:pPr>
              <w:keepLines w:val="0"/>
              <w:spacing w:line="276" w:lineRule="auto"/>
              <w:rPr>
                <w:rFonts w:ascii="Calibri" w:eastAsia="Calibri" w:hAnsi="Calibri" w:cs="Calibri"/>
                <w:sz w:val="20"/>
                <w:szCs w:val="20"/>
              </w:rPr>
            </w:pPr>
          </w:p>
        </w:tc>
      </w:tr>
      <w:tr w:rsidR="00DA37D6" w:rsidRPr="00DA37D6" w14:paraId="0F38E737" w14:textId="77777777" w:rsidTr="00DA37D6">
        <w:trPr>
          <w:trHeight w:val="920"/>
        </w:trPr>
        <w:tc>
          <w:tcPr>
            <w:tcW w:w="1276" w:type="dxa"/>
            <w:vMerge/>
          </w:tcPr>
          <w:p w14:paraId="06B937C7" w14:textId="77777777" w:rsidR="00DA37D6" w:rsidRPr="00DA37D6" w:rsidRDefault="00DA37D6" w:rsidP="00DA37D6">
            <w:pPr>
              <w:keepLines w:val="0"/>
              <w:spacing w:line="276" w:lineRule="auto"/>
              <w:rPr>
                <w:rFonts w:ascii="Calibri" w:eastAsia="Calibri" w:hAnsi="Calibri" w:cs="Calibri"/>
                <w:sz w:val="20"/>
                <w:szCs w:val="20"/>
              </w:rPr>
            </w:pPr>
          </w:p>
        </w:tc>
        <w:tc>
          <w:tcPr>
            <w:tcW w:w="3827" w:type="dxa"/>
          </w:tcPr>
          <w:p w14:paraId="0A9D6F3D"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Platinum Jubilee commemorative benches (Est.£0.5-1k per bench)</w:t>
            </w:r>
          </w:p>
          <w:p w14:paraId="54C13580"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5 locations agreed (2 installed @ Aug 23)</w:t>
            </w:r>
          </w:p>
        </w:tc>
        <w:tc>
          <w:tcPr>
            <w:tcW w:w="1276" w:type="dxa"/>
          </w:tcPr>
          <w:p w14:paraId="132E4E23"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£5k</w:t>
            </w:r>
          </w:p>
        </w:tc>
        <w:tc>
          <w:tcPr>
            <w:tcW w:w="1418" w:type="dxa"/>
          </w:tcPr>
          <w:p w14:paraId="727857FF" w14:textId="77777777" w:rsidR="00DA37D6" w:rsidRPr="00DA37D6" w:rsidRDefault="00DA37D6" w:rsidP="00DA37D6">
            <w:pPr>
              <w:keepLines w:val="0"/>
              <w:spacing w:line="276" w:lineRule="auto"/>
              <w:rPr>
                <w:rFonts w:ascii="Calibri" w:eastAsia="Calibri" w:hAnsi="Calibri" w:cs="Calibri"/>
                <w:sz w:val="20"/>
                <w:szCs w:val="20"/>
              </w:rPr>
            </w:pPr>
          </w:p>
        </w:tc>
        <w:tc>
          <w:tcPr>
            <w:tcW w:w="1134" w:type="dxa"/>
          </w:tcPr>
          <w:p w14:paraId="0DD4D630"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Medium</w:t>
            </w:r>
          </w:p>
        </w:tc>
        <w:tc>
          <w:tcPr>
            <w:tcW w:w="1275" w:type="dxa"/>
          </w:tcPr>
          <w:p w14:paraId="3929AF5A"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2 of 5 completed</w:t>
            </w:r>
          </w:p>
        </w:tc>
      </w:tr>
      <w:tr w:rsidR="00DA37D6" w:rsidRPr="00DA37D6" w14:paraId="48498BE6" w14:textId="77777777" w:rsidTr="00DA37D6">
        <w:trPr>
          <w:trHeight w:val="274"/>
        </w:trPr>
        <w:tc>
          <w:tcPr>
            <w:tcW w:w="1276" w:type="dxa"/>
            <w:shd w:val="clear" w:color="auto" w:fill="D9D9D9"/>
          </w:tcPr>
          <w:p w14:paraId="150AE274" w14:textId="77777777" w:rsidR="00DA37D6" w:rsidRPr="00DA37D6" w:rsidRDefault="00DA37D6" w:rsidP="00DA37D6">
            <w:pPr>
              <w:keepLines w:val="0"/>
              <w:spacing w:line="276" w:lineRule="auto"/>
              <w:jc w:val="both"/>
              <w:rPr>
                <w:rFonts w:ascii="Times New Roman" w:eastAsia="Calibri" w:hAnsi="Times New Roman" w:cs="Times New Roman"/>
                <w:sz w:val="16"/>
                <w:szCs w:val="16"/>
              </w:rPr>
            </w:pPr>
          </w:p>
        </w:tc>
        <w:tc>
          <w:tcPr>
            <w:tcW w:w="3827" w:type="dxa"/>
            <w:shd w:val="clear" w:color="auto" w:fill="D9D9D9"/>
          </w:tcPr>
          <w:p w14:paraId="5D9E3BD4" w14:textId="77777777" w:rsidR="00DA37D6" w:rsidRPr="00DA37D6" w:rsidRDefault="00DA37D6" w:rsidP="00DA37D6">
            <w:pPr>
              <w:keepLines w:val="0"/>
              <w:spacing w:line="276" w:lineRule="auto"/>
              <w:jc w:val="both"/>
              <w:rPr>
                <w:rFonts w:ascii="Times New Roman" w:eastAsia="Calibri" w:hAnsi="Times New Roman" w:cs="Times New Roman"/>
                <w:sz w:val="16"/>
                <w:szCs w:val="16"/>
              </w:rPr>
            </w:pPr>
          </w:p>
        </w:tc>
        <w:tc>
          <w:tcPr>
            <w:tcW w:w="1276" w:type="dxa"/>
            <w:shd w:val="clear" w:color="auto" w:fill="D9D9D9"/>
          </w:tcPr>
          <w:p w14:paraId="1A6A1CFE" w14:textId="77777777" w:rsidR="00DA37D6" w:rsidRPr="00DA37D6" w:rsidRDefault="00DA37D6" w:rsidP="00DA37D6">
            <w:pPr>
              <w:keepLines w:val="0"/>
              <w:spacing w:line="276" w:lineRule="auto"/>
              <w:jc w:val="both"/>
              <w:rPr>
                <w:rFonts w:ascii="Times New Roman" w:eastAsia="Calibri" w:hAnsi="Times New Roman" w:cs="Times New Roman"/>
                <w:sz w:val="16"/>
                <w:szCs w:val="16"/>
              </w:rPr>
            </w:pPr>
          </w:p>
        </w:tc>
        <w:tc>
          <w:tcPr>
            <w:tcW w:w="1418" w:type="dxa"/>
            <w:shd w:val="clear" w:color="auto" w:fill="D9D9D9"/>
          </w:tcPr>
          <w:p w14:paraId="73E7021B" w14:textId="77777777" w:rsidR="00DA37D6" w:rsidRPr="00DA37D6" w:rsidRDefault="00DA37D6" w:rsidP="00DA37D6">
            <w:pPr>
              <w:keepLines w:val="0"/>
              <w:spacing w:line="276" w:lineRule="auto"/>
              <w:jc w:val="both"/>
              <w:rPr>
                <w:rFonts w:ascii="Times New Roman" w:eastAsia="Calibri" w:hAnsi="Times New Roman" w:cs="Times New Roman"/>
                <w:sz w:val="16"/>
                <w:szCs w:val="16"/>
              </w:rPr>
            </w:pPr>
          </w:p>
        </w:tc>
        <w:tc>
          <w:tcPr>
            <w:tcW w:w="1134" w:type="dxa"/>
            <w:shd w:val="clear" w:color="auto" w:fill="D9D9D9"/>
          </w:tcPr>
          <w:p w14:paraId="0048AABE" w14:textId="77777777" w:rsidR="00DA37D6" w:rsidRPr="00DA37D6" w:rsidRDefault="00DA37D6" w:rsidP="00DA37D6">
            <w:pPr>
              <w:keepLines w:val="0"/>
              <w:spacing w:line="276" w:lineRule="auto"/>
              <w:jc w:val="both"/>
              <w:rPr>
                <w:rFonts w:ascii="Times New Roman" w:eastAsia="Calibri" w:hAnsi="Times New Roman" w:cs="Times New Roman"/>
                <w:sz w:val="16"/>
                <w:szCs w:val="16"/>
              </w:rPr>
            </w:pPr>
          </w:p>
        </w:tc>
        <w:tc>
          <w:tcPr>
            <w:tcW w:w="1275" w:type="dxa"/>
            <w:shd w:val="clear" w:color="auto" w:fill="D9D9D9"/>
          </w:tcPr>
          <w:p w14:paraId="7ECAE1E8" w14:textId="77777777" w:rsidR="00DA37D6" w:rsidRPr="00DA37D6" w:rsidRDefault="00DA37D6" w:rsidP="00DA37D6">
            <w:pPr>
              <w:keepLines w:val="0"/>
              <w:spacing w:line="276" w:lineRule="auto"/>
              <w:jc w:val="both"/>
              <w:rPr>
                <w:rFonts w:ascii="Times New Roman" w:eastAsia="Calibri" w:hAnsi="Times New Roman" w:cs="Times New Roman"/>
                <w:sz w:val="16"/>
                <w:szCs w:val="16"/>
              </w:rPr>
            </w:pPr>
          </w:p>
        </w:tc>
      </w:tr>
      <w:tr w:rsidR="00DA37D6" w:rsidRPr="00DA37D6" w14:paraId="2200128C" w14:textId="77777777" w:rsidTr="00DA37D6">
        <w:trPr>
          <w:trHeight w:val="845"/>
        </w:trPr>
        <w:tc>
          <w:tcPr>
            <w:tcW w:w="1276" w:type="dxa"/>
            <w:shd w:val="clear" w:color="auto" w:fill="auto"/>
          </w:tcPr>
          <w:p w14:paraId="4888E021" w14:textId="77777777" w:rsidR="00DA37D6" w:rsidRPr="00DA37D6" w:rsidRDefault="00DA37D6" w:rsidP="00DA37D6">
            <w:pPr>
              <w:keepLines w:val="0"/>
              <w:spacing w:line="276" w:lineRule="auto"/>
              <w:jc w:val="both"/>
              <w:rPr>
                <w:rFonts w:ascii="Calibri" w:eastAsia="Calibri" w:hAnsi="Calibri" w:cs="Calibri"/>
                <w:sz w:val="16"/>
                <w:szCs w:val="16"/>
              </w:rPr>
            </w:pPr>
            <w:r w:rsidRPr="00DA37D6">
              <w:rPr>
                <w:rFonts w:ascii="Calibri" w:eastAsia="Calibri" w:hAnsi="Calibri" w:cs="Calibri"/>
                <w:b/>
                <w:bCs/>
                <w:sz w:val="20"/>
                <w:szCs w:val="20"/>
              </w:rPr>
              <w:t>Body</w:t>
            </w:r>
          </w:p>
        </w:tc>
        <w:tc>
          <w:tcPr>
            <w:tcW w:w="3827" w:type="dxa"/>
            <w:shd w:val="clear" w:color="auto" w:fill="auto"/>
          </w:tcPr>
          <w:p w14:paraId="460B2934" w14:textId="77777777" w:rsidR="00DA37D6" w:rsidRPr="00DA37D6" w:rsidRDefault="00DA37D6" w:rsidP="00DA37D6">
            <w:pPr>
              <w:keepLines w:val="0"/>
              <w:spacing w:line="276" w:lineRule="auto"/>
              <w:jc w:val="both"/>
              <w:rPr>
                <w:rFonts w:ascii="Calibri" w:eastAsia="Calibri" w:hAnsi="Calibri" w:cs="Calibri"/>
                <w:sz w:val="16"/>
                <w:szCs w:val="16"/>
              </w:rPr>
            </w:pPr>
            <w:r w:rsidRPr="00DA37D6">
              <w:rPr>
                <w:rFonts w:ascii="Calibri" w:eastAsia="Calibri" w:hAnsi="Calibri" w:cs="Calibri"/>
                <w:b/>
                <w:bCs/>
                <w:sz w:val="20"/>
                <w:szCs w:val="20"/>
              </w:rPr>
              <w:t>Description</w:t>
            </w:r>
          </w:p>
        </w:tc>
        <w:tc>
          <w:tcPr>
            <w:tcW w:w="1276" w:type="dxa"/>
            <w:shd w:val="clear" w:color="auto" w:fill="auto"/>
          </w:tcPr>
          <w:p w14:paraId="35389A37" w14:textId="77777777" w:rsidR="00DA37D6" w:rsidRPr="00DA37D6" w:rsidRDefault="00DA37D6" w:rsidP="00DA37D6">
            <w:pPr>
              <w:keepLines w:val="0"/>
              <w:spacing w:line="276" w:lineRule="auto"/>
              <w:jc w:val="both"/>
              <w:rPr>
                <w:rFonts w:ascii="Calibri" w:eastAsia="Calibri" w:hAnsi="Calibri" w:cs="Calibri"/>
                <w:sz w:val="16"/>
                <w:szCs w:val="16"/>
              </w:rPr>
            </w:pPr>
            <w:r w:rsidRPr="00DA37D6">
              <w:rPr>
                <w:rFonts w:ascii="Calibri" w:eastAsia="Calibri" w:hAnsi="Calibri" w:cs="Calibri"/>
                <w:b/>
                <w:bCs/>
                <w:sz w:val="20"/>
                <w:szCs w:val="20"/>
              </w:rPr>
              <w:t>Capital Funds</w:t>
            </w:r>
          </w:p>
        </w:tc>
        <w:tc>
          <w:tcPr>
            <w:tcW w:w="1418" w:type="dxa"/>
            <w:shd w:val="clear" w:color="auto" w:fill="auto"/>
          </w:tcPr>
          <w:p w14:paraId="57810027" w14:textId="77777777" w:rsidR="00DA37D6" w:rsidRPr="00DA37D6" w:rsidRDefault="00DA37D6" w:rsidP="00DA37D6">
            <w:pPr>
              <w:keepLines w:val="0"/>
              <w:spacing w:line="276" w:lineRule="auto"/>
              <w:jc w:val="both"/>
              <w:rPr>
                <w:rFonts w:ascii="Calibri" w:eastAsia="Calibri" w:hAnsi="Calibri" w:cs="Calibri"/>
                <w:sz w:val="16"/>
                <w:szCs w:val="16"/>
              </w:rPr>
            </w:pPr>
            <w:r w:rsidRPr="00DA37D6">
              <w:rPr>
                <w:rFonts w:ascii="Calibri" w:eastAsia="Calibri" w:hAnsi="Calibri" w:cs="Calibri"/>
                <w:b/>
                <w:bCs/>
                <w:sz w:val="20"/>
                <w:szCs w:val="20"/>
              </w:rPr>
              <w:t>Revenue Funds</w:t>
            </w:r>
          </w:p>
        </w:tc>
        <w:tc>
          <w:tcPr>
            <w:tcW w:w="1134" w:type="dxa"/>
            <w:shd w:val="clear" w:color="auto" w:fill="auto"/>
          </w:tcPr>
          <w:p w14:paraId="0AEFBFA6" w14:textId="77777777" w:rsidR="00DA37D6" w:rsidRPr="00DA37D6" w:rsidRDefault="00DA37D6" w:rsidP="00DA37D6">
            <w:pPr>
              <w:keepLines w:val="0"/>
              <w:spacing w:line="276" w:lineRule="auto"/>
              <w:jc w:val="both"/>
              <w:rPr>
                <w:rFonts w:ascii="Calibri" w:eastAsia="Calibri" w:hAnsi="Calibri" w:cs="Calibri"/>
                <w:sz w:val="16"/>
                <w:szCs w:val="16"/>
              </w:rPr>
            </w:pPr>
            <w:r w:rsidRPr="00DA37D6">
              <w:rPr>
                <w:rFonts w:ascii="Calibri" w:eastAsia="Calibri" w:hAnsi="Calibri" w:cs="Calibri"/>
                <w:b/>
                <w:bCs/>
                <w:sz w:val="20"/>
                <w:szCs w:val="20"/>
              </w:rPr>
              <w:t>Priority</w:t>
            </w:r>
          </w:p>
        </w:tc>
        <w:tc>
          <w:tcPr>
            <w:tcW w:w="1275" w:type="dxa"/>
            <w:shd w:val="clear" w:color="auto" w:fill="auto"/>
          </w:tcPr>
          <w:p w14:paraId="2A97F0DD" w14:textId="77777777" w:rsidR="00DA37D6" w:rsidRPr="00DA37D6" w:rsidRDefault="00DA37D6" w:rsidP="00DA37D6">
            <w:pPr>
              <w:keepLines w:val="0"/>
              <w:spacing w:line="276" w:lineRule="auto"/>
              <w:jc w:val="both"/>
              <w:rPr>
                <w:rFonts w:ascii="Calibri" w:eastAsia="Calibri" w:hAnsi="Calibri" w:cs="Calibri"/>
                <w:sz w:val="16"/>
                <w:szCs w:val="16"/>
              </w:rPr>
            </w:pPr>
            <w:r w:rsidRPr="00DA37D6">
              <w:rPr>
                <w:rFonts w:ascii="Calibri" w:eastAsia="Calibri" w:hAnsi="Calibri" w:cs="Calibri"/>
                <w:b/>
                <w:bCs/>
                <w:sz w:val="20"/>
                <w:szCs w:val="20"/>
              </w:rPr>
              <w:t>Project Completed</w:t>
            </w:r>
          </w:p>
        </w:tc>
      </w:tr>
      <w:tr w:rsidR="00DA37D6" w:rsidRPr="00DA37D6" w14:paraId="7553A58B" w14:textId="77777777" w:rsidTr="00DA37D6">
        <w:trPr>
          <w:trHeight w:val="417"/>
        </w:trPr>
        <w:tc>
          <w:tcPr>
            <w:tcW w:w="1276" w:type="dxa"/>
            <w:shd w:val="clear" w:color="auto" w:fill="D9D9D9"/>
          </w:tcPr>
          <w:p w14:paraId="77D44A8A" w14:textId="77777777" w:rsidR="00DA37D6" w:rsidRPr="00DA37D6" w:rsidRDefault="00DA37D6" w:rsidP="00DA37D6">
            <w:pPr>
              <w:keepLines w:val="0"/>
              <w:spacing w:line="276" w:lineRule="auto"/>
              <w:jc w:val="both"/>
              <w:rPr>
                <w:rFonts w:ascii="Calibri" w:eastAsia="Calibri" w:hAnsi="Calibri" w:cs="Calibri"/>
                <w:b/>
                <w:bCs/>
                <w:sz w:val="20"/>
                <w:szCs w:val="20"/>
              </w:rPr>
            </w:pPr>
          </w:p>
        </w:tc>
        <w:tc>
          <w:tcPr>
            <w:tcW w:w="3827" w:type="dxa"/>
            <w:shd w:val="clear" w:color="auto" w:fill="D9D9D9"/>
          </w:tcPr>
          <w:p w14:paraId="263C8D7D" w14:textId="77777777" w:rsidR="00DA37D6" w:rsidRPr="00DA37D6" w:rsidRDefault="00DA37D6" w:rsidP="00DA37D6">
            <w:pPr>
              <w:keepLines w:val="0"/>
              <w:spacing w:line="276" w:lineRule="auto"/>
              <w:jc w:val="both"/>
              <w:rPr>
                <w:rFonts w:ascii="Calibri" w:eastAsia="Calibri" w:hAnsi="Calibri" w:cs="Calibri"/>
                <w:b/>
                <w:bCs/>
                <w:sz w:val="20"/>
                <w:szCs w:val="20"/>
              </w:rPr>
            </w:pPr>
          </w:p>
        </w:tc>
        <w:tc>
          <w:tcPr>
            <w:tcW w:w="1276" w:type="dxa"/>
            <w:shd w:val="clear" w:color="auto" w:fill="D9D9D9"/>
          </w:tcPr>
          <w:p w14:paraId="7C0CC9E6" w14:textId="77777777" w:rsidR="00DA37D6" w:rsidRPr="00DA37D6" w:rsidRDefault="00DA37D6" w:rsidP="00DA37D6">
            <w:pPr>
              <w:keepLines w:val="0"/>
              <w:spacing w:line="276" w:lineRule="auto"/>
              <w:jc w:val="both"/>
              <w:rPr>
                <w:rFonts w:ascii="Calibri" w:eastAsia="Calibri" w:hAnsi="Calibri" w:cs="Calibri"/>
                <w:b/>
                <w:bCs/>
                <w:sz w:val="20"/>
                <w:szCs w:val="20"/>
              </w:rPr>
            </w:pPr>
          </w:p>
        </w:tc>
        <w:tc>
          <w:tcPr>
            <w:tcW w:w="1418" w:type="dxa"/>
            <w:shd w:val="clear" w:color="auto" w:fill="D9D9D9"/>
          </w:tcPr>
          <w:p w14:paraId="11AA866D" w14:textId="77777777" w:rsidR="00DA37D6" w:rsidRPr="00DA37D6" w:rsidRDefault="00DA37D6" w:rsidP="00DA37D6">
            <w:pPr>
              <w:keepLines w:val="0"/>
              <w:spacing w:line="276" w:lineRule="auto"/>
              <w:jc w:val="both"/>
              <w:rPr>
                <w:rFonts w:ascii="Calibri" w:eastAsia="Calibri" w:hAnsi="Calibri" w:cs="Calibri"/>
                <w:b/>
                <w:bCs/>
                <w:sz w:val="20"/>
                <w:szCs w:val="20"/>
              </w:rPr>
            </w:pPr>
          </w:p>
        </w:tc>
        <w:tc>
          <w:tcPr>
            <w:tcW w:w="1134" w:type="dxa"/>
            <w:shd w:val="clear" w:color="auto" w:fill="D9D9D9"/>
          </w:tcPr>
          <w:p w14:paraId="55F3BF77" w14:textId="77777777" w:rsidR="00DA37D6" w:rsidRPr="00DA37D6" w:rsidRDefault="00DA37D6" w:rsidP="00DA37D6">
            <w:pPr>
              <w:keepLines w:val="0"/>
              <w:spacing w:line="276" w:lineRule="auto"/>
              <w:jc w:val="both"/>
              <w:rPr>
                <w:rFonts w:ascii="Calibri" w:eastAsia="Calibri" w:hAnsi="Calibri" w:cs="Calibri"/>
                <w:b/>
                <w:bCs/>
                <w:sz w:val="20"/>
                <w:szCs w:val="20"/>
              </w:rPr>
            </w:pPr>
          </w:p>
        </w:tc>
        <w:tc>
          <w:tcPr>
            <w:tcW w:w="1275" w:type="dxa"/>
            <w:shd w:val="clear" w:color="auto" w:fill="D9D9D9"/>
          </w:tcPr>
          <w:p w14:paraId="03051718" w14:textId="77777777" w:rsidR="00DA37D6" w:rsidRPr="00DA37D6" w:rsidRDefault="00DA37D6" w:rsidP="00DA37D6">
            <w:pPr>
              <w:keepLines w:val="0"/>
              <w:spacing w:line="276" w:lineRule="auto"/>
              <w:jc w:val="both"/>
              <w:rPr>
                <w:rFonts w:ascii="Calibri" w:eastAsia="Calibri" w:hAnsi="Calibri" w:cs="Calibri"/>
                <w:b/>
                <w:bCs/>
                <w:sz w:val="20"/>
                <w:szCs w:val="20"/>
              </w:rPr>
            </w:pPr>
          </w:p>
        </w:tc>
      </w:tr>
      <w:tr w:rsidR="00DA37D6" w:rsidRPr="00DA37D6" w14:paraId="13AD95DE" w14:textId="77777777" w:rsidTr="00DA37D6">
        <w:tc>
          <w:tcPr>
            <w:tcW w:w="1276" w:type="dxa"/>
            <w:vMerge w:val="restart"/>
          </w:tcPr>
          <w:p w14:paraId="2502BDAF"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Art, Sports &amp; Leisure</w:t>
            </w:r>
          </w:p>
        </w:tc>
        <w:tc>
          <w:tcPr>
            <w:tcW w:w="3827" w:type="dxa"/>
          </w:tcPr>
          <w:p w14:paraId="7533BA9D"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Negotiate Cornard Dynamos BHL lease</w:t>
            </w:r>
          </w:p>
        </w:tc>
        <w:tc>
          <w:tcPr>
            <w:tcW w:w="1276" w:type="dxa"/>
          </w:tcPr>
          <w:p w14:paraId="5C8B0348"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418" w:type="dxa"/>
          </w:tcPr>
          <w:p w14:paraId="5C09D0DF"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Legal fees</w:t>
            </w:r>
          </w:p>
        </w:tc>
        <w:tc>
          <w:tcPr>
            <w:tcW w:w="1134" w:type="dxa"/>
          </w:tcPr>
          <w:p w14:paraId="7F9EF48B"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High</w:t>
            </w:r>
          </w:p>
        </w:tc>
        <w:tc>
          <w:tcPr>
            <w:tcW w:w="1275" w:type="dxa"/>
          </w:tcPr>
          <w:p w14:paraId="10186A2A"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0E7B5D85" w14:textId="77777777" w:rsidTr="00DA37D6">
        <w:tc>
          <w:tcPr>
            <w:tcW w:w="1276" w:type="dxa"/>
            <w:vMerge/>
          </w:tcPr>
          <w:p w14:paraId="055B1981"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12EE11A7"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Upgrade Recreation Ground play area - s106 Funds secured. Project due to start Oct 23.</w:t>
            </w:r>
          </w:p>
        </w:tc>
        <w:tc>
          <w:tcPr>
            <w:tcW w:w="1276" w:type="dxa"/>
          </w:tcPr>
          <w:p w14:paraId="5227F874"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 xml:space="preserve">PC - £13k </w:t>
            </w:r>
          </w:p>
          <w:p w14:paraId="62734A3D"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S106 -£57K</w:t>
            </w:r>
          </w:p>
        </w:tc>
        <w:tc>
          <w:tcPr>
            <w:tcW w:w="1418" w:type="dxa"/>
          </w:tcPr>
          <w:p w14:paraId="7BF3E6AA"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Maintenance</w:t>
            </w:r>
          </w:p>
        </w:tc>
        <w:tc>
          <w:tcPr>
            <w:tcW w:w="1134" w:type="dxa"/>
          </w:tcPr>
          <w:p w14:paraId="56E50629"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High</w:t>
            </w:r>
          </w:p>
        </w:tc>
        <w:tc>
          <w:tcPr>
            <w:tcW w:w="1275" w:type="dxa"/>
          </w:tcPr>
          <w:p w14:paraId="2B2A3D38"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6A81022E" w14:textId="77777777" w:rsidTr="00DA37D6">
        <w:tc>
          <w:tcPr>
            <w:tcW w:w="1276" w:type="dxa"/>
            <w:vMerge/>
          </w:tcPr>
          <w:p w14:paraId="2DBF786E"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257BE7E2"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Assist TGS in assembling funds to replace plant at Cornard swimming pool</w:t>
            </w:r>
          </w:p>
        </w:tc>
        <w:tc>
          <w:tcPr>
            <w:tcW w:w="1276" w:type="dxa"/>
          </w:tcPr>
          <w:p w14:paraId="1D7B8D5D"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Seed corn from GCPC grant/S106</w:t>
            </w:r>
          </w:p>
        </w:tc>
        <w:tc>
          <w:tcPr>
            <w:tcW w:w="1418" w:type="dxa"/>
          </w:tcPr>
          <w:p w14:paraId="27EAEE78"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Matched funds with BDC up to ceiling of £3k</w:t>
            </w:r>
          </w:p>
        </w:tc>
        <w:tc>
          <w:tcPr>
            <w:tcW w:w="1134" w:type="dxa"/>
          </w:tcPr>
          <w:p w14:paraId="7ACB4895"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Medium</w:t>
            </w:r>
          </w:p>
        </w:tc>
        <w:tc>
          <w:tcPr>
            <w:tcW w:w="1275" w:type="dxa"/>
          </w:tcPr>
          <w:p w14:paraId="63AC77E9"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14318F55" w14:textId="77777777" w:rsidTr="00DA37D6">
        <w:trPr>
          <w:trHeight w:val="409"/>
        </w:trPr>
        <w:tc>
          <w:tcPr>
            <w:tcW w:w="1276" w:type="dxa"/>
            <w:shd w:val="clear" w:color="auto" w:fill="D9D9D9"/>
          </w:tcPr>
          <w:p w14:paraId="723D850F"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3827" w:type="dxa"/>
            <w:shd w:val="clear" w:color="auto" w:fill="D9D9D9"/>
          </w:tcPr>
          <w:p w14:paraId="3D26954C"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1276" w:type="dxa"/>
            <w:shd w:val="clear" w:color="auto" w:fill="D9D9D9"/>
          </w:tcPr>
          <w:p w14:paraId="0C3A6066"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1418" w:type="dxa"/>
            <w:shd w:val="clear" w:color="auto" w:fill="D9D9D9"/>
          </w:tcPr>
          <w:p w14:paraId="3690F016"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1134" w:type="dxa"/>
            <w:shd w:val="clear" w:color="auto" w:fill="D9D9D9"/>
          </w:tcPr>
          <w:p w14:paraId="71575D52"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1275" w:type="dxa"/>
            <w:shd w:val="clear" w:color="auto" w:fill="D9D9D9"/>
          </w:tcPr>
          <w:p w14:paraId="3FA4111E" w14:textId="77777777" w:rsidR="00DA37D6" w:rsidRPr="00DA37D6" w:rsidRDefault="00DA37D6" w:rsidP="00DA37D6">
            <w:pPr>
              <w:keepLines w:val="0"/>
              <w:spacing w:line="276" w:lineRule="auto"/>
              <w:jc w:val="both"/>
              <w:rPr>
                <w:rFonts w:ascii="Calibri" w:eastAsia="Calibri" w:hAnsi="Calibri" w:cs="Calibri"/>
                <w:sz w:val="16"/>
                <w:szCs w:val="16"/>
              </w:rPr>
            </w:pPr>
          </w:p>
        </w:tc>
      </w:tr>
      <w:tr w:rsidR="00DA37D6" w:rsidRPr="00DA37D6" w14:paraId="7A2F3E69" w14:textId="77777777" w:rsidTr="00DA37D6">
        <w:tc>
          <w:tcPr>
            <w:tcW w:w="1276" w:type="dxa"/>
            <w:vMerge w:val="restart"/>
          </w:tcPr>
          <w:p w14:paraId="4C5464C7" w14:textId="77777777" w:rsidR="00DA37D6" w:rsidRPr="00DA37D6" w:rsidRDefault="00DA37D6" w:rsidP="00DA37D6">
            <w:pPr>
              <w:keepLines w:val="0"/>
              <w:spacing w:line="276" w:lineRule="auto"/>
              <w:rPr>
                <w:rFonts w:ascii="Calibri" w:eastAsia="Calibri" w:hAnsi="Calibri" w:cs="Calibri"/>
                <w:b/>
                <w:bCs/>
                <w:sz w:val="20"/>
                <w:szCs w:val="20"/>
              </w:rPr>
            </w:pPr>
            <w:r w:rsidRPr="00DA37D6">
              <w:rPr>
                <w:rFonts w:ascii="Calibri" w:eastAsia="Calibri" w:hAnsi="Calibri" w:cs="Calibri"/>
                <w:b/>
                <w:bCs/>
                <w:sz w:val="20"/>
                <w:szCs w:val="20"/>
              </w:rPr>
              <w:t>Policy &amp; Resources</w:t>
            </w:r>
          </w:p>
        </w:tc>
        <w:tc>
          <w:tcPr>
            <w:tcW w:w="3827" w:type="dxa"/>
          </w:tcPr>
          <w:p w14:paraId="5CAB0946" w14:textId="77777777" w:rsidR="00DA37D6" w:rsidRPr="00DA37D6" w:rsidRDefault="00DA37D6" w:rsidP="00DA37D6">
            <w:pPr>
              <w:keepLines w:val="0"/>
              <w:spacing w:line="276" w:lineRule="auto"/>
              <w:jc w:val="both"/>
              <w:rPr>
                <w:rFonts w:ascii="Calibri" w:eastAsia="Calibri" w:hAnsi="Calibri" w:cs="Calibri"/>
                <w:color w:val="FF0000"/>
                <w:sz w:val="20"/>
                <w:szCs w:val="20"/>
              </w:rPr>
            </w:pPr>
            <w:r w:rsidRPr="00DA37D6">
              <w:rPr>
                <w:rFonts w:ascii="Calibri" w:eastAsia="Calibri" w:hAnsi="Calibri" w:cs="Calibri"/>
                <w:color w:val="FF0000"/>
                <w:sz w:val="20"/>
                <w:szCs w:val="20"/>
              </w:rPr>
              <w:t xml:space="preserve">IDENTIFIED AS GCPC TOP PRIORITY </w:t>
            </w:r>
          </w:p>
          <w:p w14:paraId="288F9A3F"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Village Hall rear extension, demolish &amp; rebuild</w:t>
            </w:r>
          </w:p>
        </w:tc>
        <w:tc>
          <w:tcPr>
            <w:tcW w:w="1276" w:type="dxa"/>
          </w:tcPr>
          <w:p w14:paraId="281D383B"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b/>
                <w:sz w:val="20"/>
                <w:szCs w:val="20"/>
              </w:rPr>
              <w:t>Est. £400K</w:t>
            </w:r>
          </w:p>
        </w:tc>
        <w:tc>
          <w:tcPr>
            <w:tcW w:w="1418" w:type="dxa"/>
          </w:tcPr>
          <w:p w14:paraId="04030501"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Design Fees £24k</w:t>
            </w:r>
          </w:p>
        </w:tc>
        <w:tc>
          <w:tcPr>
            <w:tcW w:w="1134" w:type="dxa"/>
          </w:tcPr>
          <w:p w14:paraId="02E3BB7A"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High</w:t>
            </w:r>
          </w:p>
        </w:tc>
        <w:tc>
          <w:tcPr>
            <w:tcW w:w="1275" w:type="dxa"/>
          </w:tcPr>
          <w:p w14:paraId="759BEF10"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3B5F7863" w14:textId="77777777" w:rsidTr="00DA37D6">
        <w:tc>
          <w:tcPr>
            <w:tcW w:w="1276" w:type="dxa"/>
            <w:vMerge/>
          </w:tcPr>
          <w:p w14:paraId="017A2DD2"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473C8584"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The Stevenson Centre car park surface water drainage and resurfacing</w:t>
            </w:r>
          </w:p>
        </w:tc>
        <w:tc>
          <w:tcPr>
            <w:tcW w:w="1276" w:type="dxa"/>
          </w:tcPr>
          <w:p w14:paraId="77DAE394"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£55k</w:t>
            </w:r>
          </w:p>
          <w:p w14:paraId="2359AD23"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418" w:type="dxa"/>
          </w:tcPr>
          <w:p w14:paraId="4253E1AB"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134" w:type="dxa"/>
          </w:tcPr>
          <w:p w14:paraId="270541AD"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High</w:t>
            </w:r>
          </w:p>
        </w:tc>
        <w:tc>
          <w:tcPr>
            <w:tcW w:w="1275" w:type="dxa"/>
          </w:tcPr>
          <w:p w14:paraId="0FB55A8C"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Works instructed. Commence 11/23</w:t>
            </w:r>
          </w:p>
        </w:tc>
      </w:tr>
      <w:tr w:rsidR="00DA37D6" w:rsidRPr="00DA37D6" w14:paraId="372572ED" w14:textId="77777777" w:rsidTr="00DA37D6">
        <w:tc>
          <w:tcPr>
            <w:tcW w:w="1276" w:type="dxa"/>
            <w:vMerge/>
          </w:tcPr>
          <w:p w14:paraId="589A4B66"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324B754D"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Negotiate Cornard Dynamos BHL Lease</w:t>
            </w:r>
          </w:p>
        </w:tc>
        <w:tc>
          <w:tcPr>
            <w:tcW w:w="1276" w:type="dxa"/>
          </w:tcPr>
          <w:p w14:paraId="13DFDE5F"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418" w:type="dxa"/>
          </w:tcPr>
          <w:p w14:paraId="0E629C5C"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Legal fees</w:t>
            </w:r>
          </w:p>
        </w:tc>
        <w:tc>
          <w:tcPr>
            <w:tcW w:w="1134" w:type="dxa"/>
          </w:tcPr>
          <w:p w14:paraId="78153196"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High</w:t>
            </w:r>
          </w:p>
        </w:tc>
        <w:tc>
          <w:tcPr>
            <w:tcW w:w="1275" w:type="dxa"/>
          </w:tcPr>
          <w:p w14:paraId="601C4239"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5ADB9DB7" w14:textId="77777777" w:rsidTr="00DA37D6">
        <w:tc>
          <w:tcPr>
            <w:tcW w:w="1276" w:type="dxa"/>
            <w:vMerge/>
          </w:tcPr>
          <w:p w14:paraId="32B6CF5B"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2A3DA70F"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Negotiate Lease of Village Hall to Scouts</w:t>
            </w:r>
          </w:p>
        </w:tc>
        <w:tc>
          <w:tcPr>
            <w:tcW w:w="1276" w:type="dxa"/>
          </w:tcPr>
          <w:p w14:paraId="1A3EAB7D"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418" w:type="dxa"/>
          </w:tcPr>
          <w:p w14:paraId="7145A75C"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Legal fees</w:t>
            </w:r>
          </w:p>
        </w:tc>
        <w:tc>
          <w:tcPr>
            <w:tcW w:w="1134" w:type="dxa"/>
          </w:tcPr>
          <w:p w14:paraId="1832632B"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High</w:t>
            </w:r>
          </w:p>
        </w:tc>
        <w:tc>
          <w:tcPr>
            <w:tcW w:w="1275" w:type="dxa"/>
          </w:tcPr>
          <w:p w14:paraId="60132E14"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1C8CF7A1" w14:textId="77777777" w:rsidTr="00DA37D6">
        <w:tc>
          <w:tcPr>
            <w:tcW w:w="1276" w:type="dxa"/>
            <w:vMerge/>
          </w:tcPr>
          <w:p w14:paraId="363E5743"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10A680C1"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 xml:space="preserve">The Stevenson Centre Overspill car park </w:t>
            </w:r>
          </w:p>
        </w:tc>
        <w:tc>
          <w:tcPr>
            <w:tcW w:w="1276" w:type="dxa"/>
          </w:tcPr>
          <w:p w14:paraId="5EA636AA" w14:textId="77777777" w:rsidR="00DA37D6" w:rsidRPr="00DA37D6" w:rsidRDefault="00DA37D6" w:rsidP="00DA37D6">
            <w:pPr>
              <w:keepLines w:val="0"/>
              <w:spacing w:line="276" w:lineRule="auto"/>
              <w:rPr>
                <w:rFonts w:ascii="Calibri" w:eastAsia="Calibri" w:hAnsi="Calibri" w:cs="Calibri"/>
                <w:b/>
                <w:color w:val="FF0000"/>
                <w:sz w:val="20"/>
                <w:szCs w:val="20"/>
              </w:rPr>
            </w:pPr>
            <w:r w:rsidRPr="00DA37D6">
              <w:rPr>
                <w:rFonts w:ascii="Calibri" w:eastAsia="Calibri" w:hAnsi="Calibri" w:cs="Calibri"/>
                <w:sz w:val="20"/>
                <w:szCs w:val="20"/>
              </w:rPr>
              <w:t>Est.£30k</w:t>
            </w:r>
          </w:p>
        </w:tc>
        <w:tc>
          <w:tcPr>
            <w:tcW w:w="1418" w:type="dxa"/>
          </w:tcPr>
          <w:p w14:paraId="298C0DB2"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134" w:type="dxa"/>
          </w:tcPr>
          <w:p w14:paraId="7CF63BC1"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 xml:space="preserve">Medium </w:t>
            </w:r>
          </w:p>
        </w:tc>
        <w:tc>
          <w:tcPr>
            <w:tcW w:w="1275" w:type="dxa"/>
          </w:tcPr>
          <w:p w14:paraId="0D5F5001"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7B6CFEE4" w14:textId="77777777" w:rsidTr="00DA37D6">
        <w:tc>
          <w:tcPr>
            <w:tcW w:w="1276" w:type="dxa"/>
            <w:vMerge/>
          </w:tcPr>
          <w:p w14:paraId="670496FB"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3620FD91"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The Stevenson Centre Council Chamber &amp; offices</w:t>
            </w:r>
          </w:p>
        </w:tc>
        <w:tc>
          <w:tcPr>
            <w:tcW w:w="1276" w:type="dxa"/>
          </w:tcPr>
          <w:p w14:paraId="2AAC6A1C"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418" w:type="dxa"/>
          </w:tcPr>
          <w:p w14:paraId="336F841F"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134" w:type="dxa"/>
          </w:tcPr>
          <w:p w14:paraId="582C6BD5"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Medium</w:t>
            </w:r>
          </w:p>
        </w:tc>
        <w:tc>
          <w:tcPr>
            <w:tcW w:w="1275" w:type="dxa"/>
          </w:tcPr>
          <w:p w14:paraId="3B31AAAA"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4630350F" w14:textId="77777777" w:rsidTr="00DA37D6">
        <w:tc>
          <w:tcPr>
            <w:tcW w:w="1276" w:type="dxa"/>
            <w:vMerge/>
          </w:tcPr>
          <w:p w14:paraId="1F7B6771"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5C3C2235"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 xml:space="preserve">Platinum Jubilee commemorative benches - </w:t>
            </w:r>
          </w:p>
          <w:p w14:paraId="09F92206"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build additional funds @ £700 per bench</w:t>
            </w:r>
          </w:p>
        </w:tc>
        <w:tc>
          <w:tcPr>
            <w:tcW w:w="1276" w:type="dxa"/>
          </w:tcPr>
          <w:p w14:paraId="359B00B2"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£5k</w:t>
            </w:r>
          </w:p>
        </w:tc>
        <w:tc>
          <w:tcPr>
            <w:tcW w:w="1418" w:type="dxa"/>
          </w:tcPr>
          <w:p w14:paraId="16766F34"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 xml:space="preserve">Maintenance </w:t>
            </w:r>
          </w:p>
        </w:tc>
        <w:tc>
          <w:tcPr>
            <w:tcW w:w="1134" w:type="dxa"/>
          </w:tcPr>
          <w:p w14:paraId="5894DCC1"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Medium</w:t>
            </w:r>
          </w:p>
        </w:tc>
        <w:tc>
          <w:tcPr>
            <w:tcW w:w="1275" w:type="dxa"/>
          </w:tcPr>
          <w:p w14:paraId="61E5C129"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2 of 5  completed</w:t>
            </w:r>
          </w:p>
        </w:tc>
      </w:tr>
      <w:tr w:rsidR="00DA37D6" w:rsidRPr="00DA37D6" w14:paraId="0FC227FD" w14:textId="77777777" w:rsidTr="00DA37D6">
        <w:tc>
          <w:tcPr>
            <w:tcW w:w="1276" w:type="dxa"/>
            <w:vMerge/>
          </w:tcPr>
          <w:p w14:paraId="42706142"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6C4FEE86"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Assist TGS in assembling funds to replace plant at Cornard Swimming Pool</w:t>
            </w:r>
          </w:p>
        </w:tc>
        <w:tc>
          <w:tcPr>
            <w:tcW w:w="1276" w:type="dxa"/>
          </w:tcPr>
          <w:p w14:paraId="517E8ACE"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Seed corn from GCPC grant/S106</w:t>
            </w:r>
          </w:p>
        </w:tc>
        <w:tc>
          <w:tcPr>
            <w:tcW w:w="1418" w:type="dxa"/>
          </w:tcPr>
          <w:p w14:paraId="7E9FF20D" w14:textId="77777777" w:rsidR="00DA37D6" w:rsidRPr="00DA37D6" w:rsidRDefault="00DA37D6" w:rsidP="00DA37D6">
            <w:pPr>
              <w:keepLines w:val="0"/>
              <w:spacing w:line="276" w:lineRule="auto"/>
              <w:rPr>
                <w:rFonts w:ascii="Calibri" w:eastAsia="Calibri" w:hAnsi="Calibri" w:cs="Calibri"/>
                <w:sz w:val="20"/>
                <w:szCs w:val="20"/>
              </w:rPr>
            </w:pPr>
            <w:r w:rsidRPr="00DA37D6">
              <w:rPr>
                <w:rFonts w:ascii="Calibri" w:eastAsia="Calibri" w:hAnsi="Calibri" w:cs="Calibri"/>
                <w:sz w:val="20"/>
                <w:szCs w:val="20"/>
              </w:rPr>
              <w:t>Matched funds with BDC up to ceiling of £3k</w:t>
            </w:r>
          </w:p>
        </w:tc>
        <w:tc>
          <w:tcPr>
            <w:tcW w:w="1134" w:type="dxa"/>
          </w:tcPr>
          <w:p w14:paraId="5915C82B"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Medium</w:t>
            </w:r>
          </w:p>
        </w:tc>
        <w:tc>
          <w:tcPr>
            <w:tcW w:w="1275" w:type="dxa"/>
          </w:tcPr>
          <w:p w14:paraId="33AD05BE"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5E594C16" w14:textId="77777777" w:rsidTr="00DA37D6">
        <w:tc>
          <w:tcPr>
            <w:tcW w:w="1276" w:type="dxa"/>
            <w:vMerge/>
          </w:tcPr>
          <w:p w14:paraId="2684BFD9"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4DC09E61" w14:textId="77777777" w:rsidR="00DA37D6" w:rsidRPr="00DA37D6" w:rsidRDefault="00DA37D6" w:rsidP="00DA37D6">
            <w:pPr>
              <w:keepLines w:val="0"/>
              <w:spacing w:line="276" w:lineRule="auto"/>
              <w:rPr>
                <w:rFonts w:ascii="Calibri" w:eastAsia="Calibri" w:hAnsi="Calibri" w:cs="Calibri"/>
                <w:bCs/>
                <w:sz w:val="20"/>
                <w:szCs w:val="20"/>
              </w:rPr>
            </w:pPr>
            <w:r w:rsidRPr="00DA37D6">
              <w:rPr>
                <w:rFonts w:ascii="Calibri" w:eastAsia="Calibri" w:hAnsi="Calibri" w:cs="Calibri"/>
                <w:sz w:val="20"/>
                <w:szCs w:val="20"/>
              </w:rPr>
              <w:t>Neighbourhood Plan</w:t>
            </w:r>
            <w:r w:rsidRPr="00DA37D6">
              <w:rPr>
                <w:rFonts w:ascii="Calibri" w:eastAsia="Calibri" w:hAnsi="Calibri" w:cs="Calibri"/>
                <w:i/>
                <w:sz w:val="20"/>
                <w:szCs w:val="20"/>
              </w:rPr>
              <w:t xml:space="preserve"> </w:t>
            </w:r>
            <w:r w:rsidRPr="00DA37D6">
              <w:rPr>
                <w:rFonts w:ascii="Calibri" w:eastAsia="Calibri" w:hAnsi="Calibri" w:cs="Calibri"/>
                <w:b/>
                <w:sz w:val="20"/>
                <w:szCs w:val="20"/>
              </w:rPr>
              <w:t xml:space="preserve">(on hold subject to JLP adoption) </w:t>
            </w:r>
            <w:r w:rsidRPr="00DA37D6">
              <w:rPr>
                <w:rFonts w:ascii="Calibri" w:eastAsia="Calibri" w:hAnsi="Calibri" w:cs="Calibri"/>
                <w:bCs/>
                <w:sz w:val="20"/>
                <w:szCs w:val="20"/>
              </w:rPr>
              <w:t>Working Party to reconvene 2023</w:t>
            </w:r>
          </w:p>
        </w:tc>
        <w:tc>
          <w:tcPr>
            <w:tcW w:w="1276" w:type="dxa"/>
          </w:tcPr>
          <w:p w14:paraId="7188D211"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418" w:type="dxa"/>
          </w:tcPr>
          <w:p w14:paraId="28EFC66C"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134" w:type="dxa"/>
          </w:tcPr>
          <w:p w14:paraId="119BD49C"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 xml:space="preserve">Medium </w:t>
            </w:r>
          </w:p>
        </w:tc>
        <w:tc>
          <w:tcPr>
            <w:tcW w:w="1275" w:type="dxa"/>
          </w:tcPr>
          <w:p w14:paraId="22382111"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1A16D644" w14:textId="77777777" w:rsidTr="00DA37D6">
        <w:tc>
          <w:tcPr>
            <w:tcW w:w="1276" w:type="dxa"/>
            <w:vMerge/>
          </w:tcPr>
          <w:p w14:paraId="22C8C9B3"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3827" w:type="dxa"/>
          </w:tcPr>
          <w:p w14:paraId="0BEEAC7A"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The Stevenson Centre additional function room</w:t>
            </w:r>
          </w:p>
        </w:tc>
        <w:tc>
          <w:tcPr>
            <w:tcW w:w="1276" w:type="dxa"/>
          </w:tcPr>
          <w:p w14:paraId="5E5B6CA1"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418" w:type="dxa"/>
          </w:tcPr>
          <w:p w14:paraId="7463520C"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134" w:type="dxa"/>
          </w:tcPr>
          <w:p w14:paraId="214F9657"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 xml:space="preserve">Medium </w:t>
            </w:r>
          </w:p>
        </w:tc>
        <w:tc>
          <w:tcPr>
            <w:tcW w:w="1275" w:type="dxa"/>
          </w:tcPr>
          <w:p w14:paraId="05474460" w14:textId="77777777" w:rsidR="00DA37D6" w:rsidRPr="00DA37D6" w:rsidRDefault="00DA37D6" w:rsidP="00DA37D6">
            <w:pPr>
              <w:keepLines w:val="0"/>
              <w:spacing w:line="276" w:lineRule="auto"/>
              <w:jc w:val="both"/>
              <w:rPr>
                <w:rFonts w:ascii="Calibri" w:eastAsia="Calibri" w:hAnsi="Calibri" w:cs="Calibri"/>
                <w:sz w:val="20"/>
                <w:szCs w:val="20"/>
              </w:rPr>
            </w:pPr>
          </w:p>
        </w:tc>
      </w:tr>
      <w:tr w:rsidR="00DA37D6" w:rsidRPr="00DA37D6" w14:paraId="3BFCF390" w14:textId="77777777" w:rsidTr="00DA37D6">
        <w:trPr>
          <w:trHeight w:val="359"/>
        </w:trPr>
        <w:tc>
          <w:tcPr>
            <w:tcW w:w="1276" w:type="dxa"/>
            <w:shd w:val="clear" w:color="auto" w:fill="D9D9D9"/>
          </w:tcPr>
          <w:p w14:paraId="7926BBCD"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3827" w:type="dxa"/>
            <w:shd w:val="clear" w:color="auto" w:fill="D9D9D9"/>
          </w:tcPr>
          <w:p w14:paraId="5DFFA427"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1276" w:type="dxa"/>
            <w:shd w:val="clear" w:color="auto" w:fill="D9D9D9"/>
          </w:tcPr>
          <w:p w14:paraId="33494F99"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1418" w:type="dxa"/>
            <w:shd w:val="clear" w:color="auto" w:fill="D9D9D9"/>
          </w:tcPr>
          <w:p w14:paraId="1E7F7BD9"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1134" w:type="dxa"/>
            <w:shd w:val="clear" w:color="auto" w:fill="D9D9D9"/>
          </w:tcPr>
          <w:p w14:paraId="1BBEF074" w14:textId="77777777" w:rsidR="00DA37D6" w:rsidRPr="00DA37D6" w:rsidRDefault="00DA37D6" w:rsidP="00DA37D6">
            <w:pPr>
              <w:keepLines w:val="0"/>
              <w:spacing w:line="276" w:lineRule="auto"/>
              <w:jc w:val="both"/>
              <w:rPr>
                <w:rFonts w:ascii="Calibri" w:eastAsia="Calibri" w:hAnsi="Calibri" w:cs="Calibri"/>
                <w:sz w:val="16"/>
                <w:szCs w:val="16"/>
              </w:rPr>
            </w:pPr>
          </w:p>
        </w:tc>
        <w:tc>
          <w:tcPr>
            <w:tcW w:w="1275" w:type="dxa"/>
            <w:shd w:val="clear" w:color="auto" w:fill="D9D9D9"/>
          </w:tcPr>
          <w:p w14:paraId="071B4399" w14:textId="77777777" w:rsidR="00DA37D6" w:rsidRPr="00DA37D6" w:rsidRDefault="00DA37D6" w:rsidP="00DA37D6">
            <w:pPr>
              <w:keepLines w:val="0"/>
              <w:spacing w:line="276" w:lineRule="auto"/>
              <w:jc w:val="both"/>
              <w:rPr>
                <w:rFonts w:ascii="Calibri" w:eastAsia="Calibri" w:hAnsi="Calibri" w:cs="Calibri"/>
                <w:sz w:val="16"/>
                <w:szCs w:val="16"/>
              </w:rPr>
            </w:pPr>
          </w:p>
        </w:tc>
      </w:tr>
      <w:tr w:rsidR="00DA37D6" w:rsidRPr="00DA37D6" w14:paraId="33B1779F" w14:textId="77777777" w:rsidTr="00DA37D6">
        <w:tc>
          <w:tcPr>
            <w:tcW w:w="1276" w:type="dxa"/>
          </w:tcPr>
          <w:p w14:paraId="7218B0E1" w14:textId="77777777" w:rsidR="00DA37D6" w:rsidRPr="00DA37D6" w:rsidRDefault="00DA37D6" w:rsidP="00DA37D6">
            <w:pPr>
              <w:keepLines w:val="0"/>
              <w:spacing w:line="276" w:lineRule="auto"/>
              <w:jc w:val="both"/>
              <w:rPr>
                <w:rFonts w:ascii="Calibri" w:eastAsia="Calibri" w:hAnsi="Calibri" w:cs="Calibri"/>
                <w:b/>
                <w:bCs/>
                <w:sz w:val="20"/>
                <w:szCs w:val="20"/>
              </w:rPr>
            </w:pPr>
            <w:r w:rsidRPr="00DA37D6">
              <w:rPr>
                <w:rFonts w:ascii="Calibri" w:eastAsia="Calibri" w:hAnsi="Calibri" w:cs="Calibri"/>
                <w:b/>
                <w:bCs/>
                <w:sz w:val="20"/>
                <w:szCs w:val="20"/>
              </w:rPr>
              <w:t>The Stevenson Centre</w:t>
            </w:r>
          </w:p>
        </w:tc>
        <w:tc>
          <w:tcPr>
            <w:tcW w:w="3827" w:type="dxa"/>
          </w:tcPr>
          <w:p w14:paraId="38469236"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Acoustic Panels in Hall</w:t>
            </w:r>
          </w:p>
        </w:tc>
        <w:tc>
          <w:tcPr>
            <w:tcW w:w="1276" w:type="dxa"/>
          </w:tcPr>
          <w:p w14:paraId="0663FFCE"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£18-20K TSC Trust Funds</w:t>
            </w:r>
          </w:p>
        </w:tc>
        <w:tc>
          <w:tcPr>
            <w:tcW w:w="1418" w:type="dxa"/>
          </w:tcPr>
          <w:p w14:paraId="455941AD" w14:textId="77777777" w:rsidR="00DA37D6" w:rsidRPr="00DA37D6" w:rsidRDefault="00DA37D6" w:rsidP="00DA37D6">
            <w:pPr>
              <w:keepLines w:val="0"/>
              <w:spacing w:line="276" w:lineRule="auto"/>
              <w:jc w:val="both"/>
              <w:rPr>
                <w:rFonts w:ascii="Calibri" w:eastAsia="Calibri" w:hAnsi="Calibri" w:cs="Calibri"/>
                <w:sz w:val="20"/>
                <w:szCs w:val="20"/>
              </w:rPr>
            </w:pPr>
          </w:p>
        </w:tc>
        <w:tc>
          <w:tcPr>
            <w:tcW w:w="1134" w:type="dxa"/>
          </w:tcPr>
          <w:p w14:paraId="0C395A66" w14:textId="77777777" w:rsidR="00DA37D6" w:rsidRPr="00DA37D6" w:rsidRDefault="00DA37D6" w:rsidP="00DA37D6">
            <w:pPr>
              <w:keepLines w:val="0"/>
              <w:spacing w:line="276" w:lineRule="auto"/>
              <w:jc w:val="both"/>
              <w:rPr>
                <w:rFonts w:ascii="Calibri" w:eastAsia="Calibri" w:hAnsi="Calibri" w:cs="Calibri"/>
                <w:sz w:val="20"/>
                <w:szCs w:val="20"/>
              </w:rPr>
            </w:pPr>
            <w:r w:rsidRPr="00DA37D6">
              <w:rPr>
                <w:rFonts w:ascii="Calibri" w:eastAsia="Calibri" w:hAnsi="Calibri" w:cs="Calibri"/>
                <w:sz w:val="20"/>
                <w:szCs w:val="20"/>
              </w:rPr>
              <w:t>High</w:t>
            </w:r>
          </w:p>
        </w:tc>
        <w:tc>
          <w:tcPr>
            <w:tcW w:w="1275" w:type="dxa"/>
          </w:tcPr>
          <w:p w14:paraId="0F4DB8A6" w14:textId="77777777" w:rsidR="00DA37D6" w:rsidRPr="00DA37D6" w:rsidRDefault="00DA37D6" w:rsidP="00DA37D6">
            <w:pPr>
              <w:keepLines w:val="0"/>
              <w:spacing w:line="276" w:lineRule="auto"/>
              <w:jc w:val="both"/>
              <w:rPr>
                <w:rFonts w:ascii="Calibri" w:eastAsia="Calibri" w:hAnsi="Calibri" w:cs="Calibri"/>
                <w:sz w:val="20"/>
                <w:szCs w:val="20"/>
              </w:rPr>
            </w:pPr>
          </w:p>
        </w:tc>
      </w:tr>
    </w:tbl>
    <w:p w14:paraId="2CD7A5E1" w14:textId="77777777" w:rsidR="00BA5CF3" w:rsidRDefault="00BA5CF3" w:rsidP="00DA37D6">
      <w:pPr>
        <w:keepLines w:val="0"/>
        <w:tabs>
          <w:tab w:val="left" w:pos="426"/>
        </w:tabs>
        <w:jc w:val="right"/>
        <w:rPr>
          <w:b/>
          <w:bCs/>
          <w:lang w:val="en-US"/>
        </w:rPr>
      </w:pPr>
    </w:p>
    <w:p w14:paraId="5BDA7B89" w14:textId="102D16FD" w:rsidR="002F2E46" w:rsidRDefault="00DA37D6" w:rsidP="00DA37D6">
      <w:pPr>
        <w:keepLines w:val="0"/>
        <w:tabs>
          <w:tab w:val="left" w:pos="426"/>
        </w:tabs>
        <w:jc w:val="right"/>
        <w:rPr>
          <w:b/>
          <w:bCs/>
          <w:lang w:val="en-US"/>
        </w:rPr>
      </w:pPr>
      <w:r>
        <w:rPr>
          <w:b/>
          <w:bCs/>
          <w:lang w:val="en-US"/>
        </w:rPr>
        <w:lastRenderedPageBreak/>
        <w:t>APPENDIX B</w:t>
      </w:r>
    </w:p>
    <w:p w14:paraId="3DB045A5" w14:textId="77777777" w:rsidR="00DA37D6" w:rsidRDefault="00DA37D6" w:rsidP="00DA37D6">
      <w:pPr>
        <w:keepLines w:val="0"/>
        <w:tabs>
          <w:tab w:val="left" w:pos="426"/>
        </w:tabs>
        <w:jc w:val="center"/>
        <w:rPr>
          <w:b/>
          <w:bCs/>
          <w:lang w:val="en-US"/>
        </w:rPr>
      </w:pPr>
    </w:p>
    <w:p w14:paraId="76794F26" w14:textId="26DE6AB4" w:rsidR="00DA37D6" w:rsidRDefault="00DA37D6" w:rsidP="00DA37D6">
      <w:pPr>
        <w:keepLines w:val="0"/>
        <w:tabs>
          <w:tab w:val="left" w:pos="426"/>
        </w:tabs>
        <w:jc w:val="center"/>
        <w:rPr>
          <w:b/>
          <w:bCs/>
          <w:lang w:val="en-US"/>
        </w:rPr>
      </w:pPr>
      <w:r>
        <w:rPr>
          <w:b/>
          <w:bCs/>
          <w:lang w:val="en-US"/>
        </w:rPr>
        <w:t>Summary of income and payments for Great Cornard Parish Council</w:t>
      </w:r>
    </w:p>
    <w:p w14:paraId="7B13F3BB" w14:textId="14B17244" w:rsidR="00DA37D6" w:rsidRDefault="00DA37D6" w:rsidP="00DA37D6">
      <w:pPr>
        <w:keepLines w:val="0"/>
        <w:tabs>
          <w:tab w:val="left" w:pos="426"/>
        </w:tabs>
        <w:jc w:val="center"/>
        <w:rPr>
          <w:b/>
          <w:bCs/>
          <w:lang w:val="en-US"/>
        </w:rPr>
      </w:pPr>
      <w:r>
        <w:rPr>
          <w:b/>
          <w:bCs/>
          <w:lang w:val="en-US"/>
        </w:rPr>
        <w:t>up to 23</w:t>
      </w:r>
      <w:r w:rsidRPr="00DA37D6">
        <w:rPr>
          <w:b/>
          <w:bCs/>
          <w:vertAlign w:val="superscript"/>
          <w:lang w:val="en-US"/>
        </w:rPr>
        <w:t>rd</w:t>
      </w:r>
      <w:r>
        <w:rPr>
          <w:b/>
          <w:bCs/>
          <w:lang w:val="en-US"/>
        </w:rPr>
        <w:t xml:space="preserve"> October 2023</w:t>
      </w:r>
    </w:p>
    <w:p w14:paraId="390813CF" w14:textId="77777777" w:rsidR="00DA37D6" w:rsidRDefault="00DA37D6" w:rsidP="00DA37D6">
      <w:pPr>
        <w:keepLines w:val="0"/>
        <w:tabs>
          <w:tab w:val="left" w:pos="426"/>
        </w:tabs>
        <w:jc w:val="right"/>
        <w:rPr>
          <w:b/>
          <w:bCs/>
          <w:lang w:val="en-US"/>
        </w:rPr>
      </w:pPr>
    </w:p>
    <w:p w14:paraId="5F47E0B6" w14:textId="49D82C64" w:rsidR="00DA37D6" w:rsidRPr="00AF05D0" w:rsidRDefault="00DA37D6" w:rsidP="00DA37D6">
      <w:pPr>
        <w:keepLines w:val="0"/>
        <w:tabs>
          <w:tab w:val="left" w:pos="426"/>
        </w:tabs>
        <w:jc w:val="both"/>
        <w:rPr>
          <w:b/>
          <w:bCs/>
          <w:lang w:val="en-US"/>
        </w:rPr>
      </w:pPr>
      <w:r w:rsidRPr="00DA37D6">
        <w:rPr>
          <w:noProof/>
        </w:rPr>
        <w:drawing>
          <wp:inline distT="0" distB="0" distL="0" distR="0" wp14:anchorId="105CED21" wp14:editId="00294211">
            <wp:extent cx="6353175" cy="6505575"/>
            <wp:effectExtent l="0" t="0" r="9525" b="9525"/>
            <wp:docPr id="819670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3175" cy="6505575"/>
                    </a:xfrm>
                    <a:prstGeom prst="rect">
                      <a:avLst/>
                    </a:prstGeom>
                    <a:noFill/>
                    <a:ln>
                      <a:noFill/>
                    </a:ln>
                  </pic:spPr>
                </pic:pic>
              </a:graphicData>
            </a:graphic>
          </wp:inline>
        </w:drawing>
      </w:r>
    </w:p>
    <w:sectPr w:rsidR="00DA37D6" w:rsidRPr="00AF05D0" w:rsidSect="00514272">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27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A942" w14:textId="77777777" w:rsidR="00B559F3" w:rsidRDefault="00B559F3" w:rsidP="00232541">
      <w:r>
        <w:separator/>
      </w:r>
    </w:p>
  </w:endnote>
  <w:endnote w:type="continuationSeparator" w:id="0">
    <w:p w14:paraId="41BB6D1E" w14:textId="77777777" w:rsidR="00B559F3" w:rsidRDefault="00B559F3" w:rsidP="0023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DCD4" w14:textId="77777777" w:rsidR="004F3863" w:rsidRDefault="004F3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F0CC" w14:textId="77777777" w:rsidR="004F3863" w:rsidRDefault="004F3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9D67" w14:textId="77777777" w:rsidR="004F3863" w:rsidRDefault="004F3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F9D1B" w14:textId="77777777" w:rsidR="00B559F3" w:rsidRDefault="00B559F3" w:rsidP="00232541">
      <w:r>
        <w:separator/>
      </w:r>
    </w:p>
  </w:footnote>
  <w:footnote w:type="continuationSeparator" w:id="0">
    <w:p w14:paraId="567A2406" w14:textId="77777777" w:rsidR="00B559F3" w:rsidRDefault="00B559F3" w:rsidP="0023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AFE4" w14:textId="77777777" w:rsidR="004F3863" w:rsidRDefault="004F3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126B" w14:textId="54000E3F" w:rsidR="00192988" w:rsidRDefault="00192988">
    <w:pPr>
      <w:pStyle w:val="Header"/>
    </w:pPr>
    <w:r>
      <w:t>Policy &amp; Resources Committee</w:t>
    </w:r>
  </w:p>
  <w:p w14:paraId="061567C8" w14:textId="2AD09C4E" w:rsidR="00192988" w:rsidRDefault="00192988">
    <w:pPr>
      <w:pStyle w:val="Header"/>
    </w:pPr>
    <w:r>
      <w:t xml:space="preserve">Minutes of the meeting held on Monday </w:t>
    </w:r>
    <w:r w:rsidR="001520E7">
      <w:t>23</w:t>
    </w:r>
    <w:r w:rsidR="001520E7" w:rsidRPr="001520E7">
      <w:rPr>
        <w:vertAlign w:val="superscript"/>
      </w:rPr>
      <w:t>rd</w:t>
    </w:r>
    <w:r w:rsidR="001520E7">
      <w:t xml:space="preserve"> October</w:t>
    </w:r>
    <w:r w:rsidR="00C34C84">
      <w:t xml:space="preserve"> 2023</w:t>
    </w:r>
  </w:p>
  <w:p w14:paraId="7CCBC460" w14:textId="20C7BC3F" w:rsidR="00192988" w:rsidRDefault="00192988">
    <w:pPr>
      <w:pStyle w:val="Header"/>
    </w:pPr>
    <w:r>
      <w:t>__________________________________________________________________________</w:t>
    </w:r>
  </w:p>
  <w:p w14:paraId="0860670D" w14:textId="17EF9013" w:rsidR="00B559F3" w:rsidRDefault="00B55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A0EB" w14:textId="77777777" w:rsidR="004F3863" w:rsidRDefault="004F3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DE5"/>
    <w:multiLevelType w:val="hybridMultilevel"/>
    <w:tmpl w:val="9E665B7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04D175C2"/>
    <w:multiLevelType w:val="hybridMultilevel"/>
    <w:tmpl w:val="C58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854FB"/>
    <w:multiLevelType w:val="hybridMultilevel"/>
    <w:tmpl w:val="1A849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9221B"/>
    <w:multiLevelType w:val="hybridMultilevel"/>
    <w:tmpl w:val="A22882C0"/>
    <w:lvl w:ilvl="0" w:tplc="9498F9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0104AB"/>
    <w:multiLevelType w:val="hybridMultilevel"/>
    <w:tmpl w:val="6204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D664D"/>
    <w:multiLevelType w:val="hybridMultilevel"/>
    <w:tmpl w:val="08C60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545929"/>
    <w:multiLevelType w:val="hybridMultilevel"/>
    <w:tmpl w:val="25F22FD4"/>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1B3E576E"/>
    <w:multiLevelType w:val="hybridMultilevel"/>
    <w:tmpl w:val="02E0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626D9"/>
    <w:multiLevelType w:val="hybridMultilevel"/>
    <w:tmpl w:val="017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42B77"/>
    <w:multiLevelType w:val="hybridMultilevel"/>
    <w:tmpl w:val="986AB4DE"/>
    <w:lvl w:ilvl="0" w:tplc="50181D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56557"/>
    <w:multiLevelType w:val="hybridMultilevel"/>
    <w:tmpl w:val="7546729C"/>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2351E7"/>
    <w:multiLevelType w:val="hybridMultilevel"/>
    <w:tmpl w:val="96EE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94DFB"/>
    <w:multiLevelType w:val="hybridMultilevel"/>
    <w:tmpl w:val="118EE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24A96"/>
    <w:multiLevelType w:val="hybridMultilevel"/>
    <w:tmpl w:val="930CC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C4AE2"/>
    <w:multiLevelType w:val="hybridMultilevel"/>
    <w:tmpl w:val="298A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D554E"/>
    <w:multiLevelType w:val="hybridMultilevel"/>
    <w:tmpl w:val="C0C4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B2E95"/>
    <w:multiLevelType w:val="hybridMultilevel"/>
    <w:tmpl w:val="F510F3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91C4B"/>
    <w:multiLevelType w:val="hybridMultilevel"/>
    <w:tmpl w:val="9F389A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000C1"/>
    <w:multiLevelType w:val="hybridMultilevel"/>
    <w:tmpl w:val="08283C60"/>
    <w:lvl w:ilvl="0" w:tplc="FFFFFFFF">
      <w:start w:val="3"/>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9" w15:restartNumberingAfterBreak="0">
    <w:nsid w:val="3BC06C59"/>
    <w:multiLevelType w:val="hybridMultilevel"/>
    <w:tmpl w:val="4B50B75C"/>
    <w:lvl w:ilvl="0" w:tplc="FFFFFFFF">
      <w:start w:val="1"/>
      <w:numFmt w:val="decimal"/>
      <w:lvlText w:val="%1."/>
      <w:lvlJc w:val="left"/>
      <w:pPr>
        <w:ind w:left="720" w:hanging="360"/>
      </w:pPr>
      <w:rPr>
        <w:rFonts w:hint="default"/>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8C5021"/>
    <w:multiLevelType w:val="hybridMultilevel"/>
    <w:tmpl w:val="E07A423A"/>
    <w:lvl w:ilvl="0" w:tplc="0809000F">
      <w:start w:val="1"/>
      <w:numFmt w:val="decimal"/>
      <w:lvlText w:val="%1."/>
      <w:lvlJc w:val="left"/>
      <w:pPr>
        <w:ind w:left="1146" w:hanging="360"/>
      </w:pPr>
      <w:rPr>
        <w:rFonts w:hint="default"/>
        <w:u w:val="no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3EB02398"/>
    <w:multiLevelType w:val="hybridMultilevel"/>
    <w:tmpl w:val="09BE3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04EA2"/>
    <w:multiLevelType w:val="hybridMultilevel"/>
    <w:tmpl w:val="2ED291A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956CDF"/>
    <w:multiLevelType w:val="hybridMultilevel"/>
    <w:tmpl w:val="DA0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EA75B3"/>
    <w:multiLevelType w:val="hybridMultilevel"/>
    <w:tmpl w:val="F118E5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36F6D"/>
    <w:multiLevelType w:val="hybridMultilevel"/>
    <w:tmpl w:val="2F5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80CE8"/>
    <w:multiLevelType w:val="hybridMultilevel"/>
    <w:tmpl w:val="BF12874A"/>
    <w:lvl w:ilvl="0" w:tplc="FD0C5084">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B33593"/>
    <w:multiLevelType w:val="hybridMultilevel"/>
    <w:tmpl w:val="F848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558CA"/>
    <w:multiLevelType w:val="hybridMultilevel"/>
    <w:tmpl w:val="8390A0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970E70"/>
    <w:multiLevelType w:val="hybridMultilevel"/>
    <w:tmpl w:val="2F7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87058"/>
    <w:multiLevelType w:val="hybridMultilevel"/>
    <w:tmpl w:val="1BF4A1F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666676"/>
    <w:multiLevelType w:val="hybridMultilevel"/>
    <w:tmpl w:val="F1EA5F48"/>
    <w:lvl w:ilvl="0" w:tplc="69E625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3F08F2"/>
    <w:multiLevelType w:val="hybridMultilevel"/>
    <w:tmpl w:val="E03E6050"/>
    <w:lvl w:ilvl="0" w:tplc="3FBEBF50">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5934630B"/>
    <w:multiLevelType w:val="hybridMultilevel"/>
    <w:tmpl w:val="C52CBA28"/>
    <w:lvl w:ilvl="0" w:tplc="FC7E39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0F0756"/>
    <w:multiLevelType w:val="hybridMultilevel"/>
    <w:tmpl w:val="72A0E41C"/>
    <w:lvl w:ilvl="0" w:tplc="87CAF3E6">
      <w:start w:val="1"/>
      <w:numFmt w:val="decimal"/>
      <w:lvlText w:val="%1."/>
      <w:lvlJc w:val="left"/>
      <w:pPr>
        <w:ind w:left="1156" w:hanging="360"/>
      </w:pPr>
      <w:rPr>
        <w:color w:val="auto"/>
      </w:rPr>
    </w:lvl>
    <w:lvl w:ilvl="1" w:tplc="08090019">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35" w15:restartNumberingAfterBreak="0">
    <w:nsid w:val="64BD67BA"/>
    <w:multiLevelType w:val="hybridMultilevel"/>
    <w:tmpl w:val="8902AC90"/>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6DD600AA"/>
    <w:multiLevelType w:val="hybridMultilevel"/>
    <w:tmpl w:val="52028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44CD8"/>
    <w:multiLevelType w:val="hybridMultilevel"/>
    <w:tmpl w:val="4B50B75C"/>
    <w:lvl w:ilvl="0" w:tplc="0809000F">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9D3407"/>
    <w:multiLevelType w:val="hybridMultilevel"/>
    <w:tmpl w:val="77AA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0F495A"/>
    <w:multiLevelType w:val="hybridMultilevel"/>
    <w:tmpl w:val="AE9AB6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435056"/>
    <w:multiLevelType w:val="hybridMultilevel"/>
    <w:tmpl w:val="5AE2F6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530CDB"/>
    <w:multiLevelType w:val="hybridMultilevel"/>
    <w:tmpl w:val="A272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139C3"/>
    <w:multiLevelType w:val="hybridMultilevel"/>
    <w:tmpl w:val="642690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65A3230"/>
    <w:multiLevelType w:val="hybridMultilevel"/>
    <w:tmpl w:val="51CEC258"/>
    <w:lvl w:ilvl="0" w:tplc="FD0C5084">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4" w15:restartNumberingAfterBreak="0">
    <w:nsid w:val="76EF07E0"/>
    <w:multiLevelType w:val="hybridMultilevel"/>
    <w:tmpl w:val="B0148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210D52"/>
    <w:multiLevelType w:val="hybridMultilevel"/>
    <w:tmpl w:val="B4EC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6747BC"/>
    <w:multiLevelType w:val="hybridMultilevel"/>
    <w:tmpl w:val="7FD2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C01BEA"/>
    <w:multiLevelType w:val="hybridMultilevel"/>
    <w:tmpl w:val="03B21346"/>
    <w:lvl w:ilvl="0" w:tplc="620861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9A4065"/>
    <w:multiLevelType w:val="hybridMultilevel"/>
    <w:tmpl w:val="3C0CE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E3519D"/>
    <w:multiLevelType w:val="hybridMultilevel"/>
    <w:tmpl w:val="3B0EE0EE"/>
    <w:lvl w:ilvl="0" w:tplc="7E84F3C4">
      <w:numFmt w:val="bullet"/>
      <w:lvlText w:val="-"/>
      <w:lvlJc w:val="left"/>
      <w:pPr>
        <w:ind w:left="825" w:hanging="360"/>
      </w:pPr>
      <w:rPr>
        <w:rFonts w:ascii="Arial" w:eastAsiaTheme="minorHAnsi" w:hAnsi="Arial" w:cs="Aria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1211914441">
    <w:abstractNumId w:val="37"/>
  </w:num>
  <w:num w:numId="2" w16cid:durableId="1754935781">
    <w:abstractNumId w:val="30"/>
  </w:num>
  <w:num w:numId="3" w16cid:durableId="1519613562">
    <w:abstractNumId w:val="43"/>
  </w:num>
  <w:num w:numId="4" w16cid:durableId="1496258500">
    <w:abstractNumId w:val="26"/>
  </w:num>
  <w:num w:numId="5" w16cid:durableId="1712999918">
    <w:abstractNumId w:val="6"/>
  </w:num>
  <w:num w:numId="6" w16cid:durableId="2058770493">
    <w:abstractNumId w:val="35"/>
  </w:num>
  <w:num w:numId="7" w16cid:durableId="333532201">
    <w:abstractNumId w:val="18"/>
  </w:num>
  <w:num w:numId="8" w16cid:durableId="2000499931">
    <w:abstractNumId w:val="0"/>
  </w:num>
  <w:num w:numId="9" w16cid:durableId="528178194">
    <w:abstractNumId w:val="41"/>
  </w:num>
  <w:num w:numId="10" w16cid:durableId="734015624">
    <w:abstractNumId w:val="15"/>
  </w:num>
  <w:num w:numId="11" w16cid:durableId="76635235">
    <w:abstractNumId w:val="11"/>
  </w:num>
  <w:num w:numId="12" w16cid:durableId="252980036">
    <w:abstractNumId w:val="8"/>
  </w:num>
  <w:num w:numId="13" w16cid:durableId="309215858">
    <w:abstractNumId w:val="14"/>
  </w:num>
  <w:num w:numId="14" w16cid:durableId="905184545">
    <w:abstractNumId w:val="16"/>
  </w:num>
  <w:num w:numId="15" w16cid:durableId="1820802442">
    <w:abstractNumId w:val="21"/>
  </w:num>
  <w:num w:numId="16" w16cid:durableId="501819025">
    <w:abstractNumId w:val="28"/>
  </w:num>
  <w:num w:numId="17" w16cid:durableId="607010546">
    <w:abstractNumId w:val="22"/>
  </w:num>
  <w:num w:numId="18" w16cid:durableId="333462340">
    <w:abstractNumId w:val="5"/>
  </w:num>
  <w:num w:numId="19" w16cid:durableId="59717753">
    <w:abstractNumId w:val="40"/>
  </w:num>
  <w:num w:numId="20" w16cid:durableId="47926559">
    <w:abstractNumId w:val="10"/>
  </w:num>
  <w:num w:numId="21" w16cid:durableId="1113596969">
    <w:abstractNumId w:val="24"/>
  </w:num>
  <w:num w:numId="22" w16cid:durableId="1949316738">
    <w:abstractNumId w:val="17"/>
  </w:num>
  <w:num w:numId="23" w16cid:durableId="1057977440">
    <w:abstractNumId w:val="13"/>
  </w:num>
  <w:num w:numId="24" w16cid:durableId="1863737605">
    <w:abstractNumId w:val="31"/>
  </w:num>
  <w:num w:numId="25" w16cid:durableId="1284188913">
    <w:abstractNumId w:val="2"/>
  </w:num>
  <w:num w:numId="26" w16cid:durableId="6563446">
    <w:abstractNumId w:val="9"/>
  </w:num>
  <w:num w:numId="27" w16cid:durableId="832338935">
    <w:abstractNumId w:val="33"/>
  </w:num>
  <w:num w:numId="28" w16cid:durableId="370306381">
    <w:abstractNumId w:val="44"/>
  </w:num>
  <w:num w:numId="29" w16cid:durableId="1733694966">
    <w:abstractNumId w:val="36"/>
  </w:num>
  <w:num w:numId="30" w16cid:durableId="974527245">
    <w:abstractNumId w:val="48"/>
  </w:num>
  <w:num w:numId="31" w16cid:durableId="2012677351">
    <w:abstractNumId w:val="46"/>
  </w:num>
  <w:num w:numId="32" w16cid:durableId="1330014835">
    <w:abstractNumId w:val="12"/>
  </w:num>
  <w:num w:numId="33" w16cid:durableId="4789758">
    <w:abstractNumId w:val="34"/>
  </w:num>
  <w:num w:numId="34" w16cid:durableId="16567623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6015512">
    <w:abstractNumId w:val="27"/>
  </w:num>
  <w:num w:numId="36" w16cid:durableId="396242117">
    <w:abstractNumId w:val="20"/>
  </w:num>
  <w:num w:numId="37" w16cid:durableId="1776367260">
    <w:abstractNumId w:val="47"/>
  </w:num>
  <w:num w:numId="38" w16cid:durableId="761295888">
    <w:abstractNumId w:val="3"/>
  </w:num>
  <w:num w:numId="39" w16cid:durableId="1761025607">
    <w:abstractNumId w:val="25"/>
  </w:num>
  <w:num w:numId="40" w16cid:durableId="1085955294">
    <w:abstractNumId w:val="45"/>
  </w:num>
  <w:num w:numId="41" w16cid:durableId="2101750518">
    <w:abstractNumId w:val="23"/>
  </w:num>
  <w:num w:numId="42" w16cid:durableId="1794131834">
    <w:abstractNumId w:val="4"/>
  </w:num>
  <w:num w:numId="43" w16cid:durableId="1723752021">
    <w:abstractNumId w:val="7"/>
  </w:num>
  <w:num w:numId="44" w16cid:durableId="971325777">
    <w:abstractNumId w:val="38"/>
  </w:num>
  <w:num w:numId="45" w16cid:durableId="1963071100">
    <w:abstractNumId w:val="29"/>
  </w:num>
  <w:num w:numId="46" w16cid:durableId="1063673264">
    <w:abstractNumId w:val="1"/>
  </w:num>
  <w:num w:numId="47" w16cid:durableId="1346325184">
    <w:abstractNumId w:val="19"/>
  </w:num>
  <w:num w:numId="48" w16cid:durableId="37821312">
    <w:abstractNumId w:val="39"/>
  </w:num>
  <w:num w:numId="49" w16cid:durableId="1362170598">
    <w:abstractNumId w:val="49"/>
  </w:num>
  <w:num w:numId="50" w16cid:durableId="1131435517">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126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47"/>
    <w:rsid w:val="00002C52"/>
    <w:rsid w:val="00005D99"/>
    <w:rsid w:val="000074D4"/>
    <w:rsid w:val="0001407E"/>
    <w:rsid w:val="00021007"/>
    <w:rsid w:val="000215F7"/>
    <w:rsid w:val="00022EA7"/>
    <w:rsid w:val="00025230"/>
    <w:rsid w:val="00033823"/>
    <w:rsid w:val="000405AD"/>
    <w:rsid w:val="0004382B"/>
    <w:rsid w:val="000451D1"/>
    <w:rsid w:val="0005261F"/>
    <w:rsid w:val="000535E4"/>
    <w:rsid w:val="00054207"/>
    <w:rsid w:val="0005448F"/>
    <w:rsid w:val="00055CFD"/>
    <w:rsid w:val="00055E83"/>
    <w:rsid w:val="00056C62"/>
    <w:rsid w:val="00062CED"/>
    <w:rsid w:val="000635EC"/>
    <w:rsid w:val="00064BE0"/>
    <w:rsid w:val="0006681E"/>
    <w:rsid w:val="00067649"/>
    <w:rsid w:val="0007296F"/>
    <w:rsid w:val="00072E75"/>
    <w:rsid w:val="00073410"/>
    <w:rsid w:val="00080779"/>
    <w:rsid w:val="00081E6E"/>
    <w:rsid w:val="00087712"/>
    <w:rsid w:val="000917F7"/>
    <w:rsid w:val="000A0619"/>
    <w:rsid w:val="000A1A55"/>
    <w:rsid w:val="000A1FDD"/>
    <w:rsid w:val="000A5D57"/>
    <w:rsid w:val="000B4B2C"/>
    <w:rsid w:val="000C0CB3"/>
    <w:rsid w:val="000C38CE"/>
    <w:rsid w:val="000C50C3"/>
    <w:rsid w:val="000C6275"/>
    <w:rsid w:val="000D27C9"/>
    <w:rsid w:val="000D4BC4"/>
    <w:rsid w:val="000D67CE"/>
    <w:rsid w:val="000E32BC"/>
    <w:rsid w:val="000E4DFA"/>
    <w:rsid w:val="000F1179"/>
    <w:rsid w:val="000F5031"/>
    <w:rsid w:val="000F661D"/>
    <w:rsid w:val="00111720"/>
    <w:rsid w:val="00114C64"/>
    <w:rsid w:val="001172AE"/>
    <w:rsid w:val="0012508E"/>
    <w:rsid w:val="00126FD7"/>
    <w:rsid w:val="001275A9"/>
    <w:rsid w:val="00131BB6"/>
    <w:rsid w:val="00141E9D"/>
    <w:rsid w:val="00144CB5"/>
    <w:rsid w:val="00146EFC"/>
    <w:rsid w:val="00147B54"/>
    <w:rsid w:val="001520E7"/>
    <w:rsid w:val="001545AA"/>
    <w:rsid w:val="001615F3"/>
    <w:rsid w:val="00162B2A"/>
    <w:rsid w:val="00165554"/>
    <w:rsid w:val="00166E32"/>
    <w:rsid w:val="0016748E"/>
    <w:rsid w:val="00174B77"/>
    <w:rsid w:val="00174CC3"/>
    <w:rsid w:val="00176182"/>
    <w:rsid w:val="00180EA0"/>
    <w:rsid w:val="00182286"/>
    <w:rsid w:val="0018421F"/>
    <w:rsid w:val="00185716"/>
    <w:rsid w:val="00190D41"/>
    <w:rsid w:val="00192988"/>
    <w:rsid w:val="00194ECF"/>
    <w:rsid w:val="00195BA6"/>
    <w:rsid w:val="001A2592"/>
    <w:rsid w:val="001A27BB"/>
    <w:rsid w:val="001A3062"/>
    <w:rsid w:val="001A3D54"/>
    <w:rsid w:val="001A4DDD"/>
    <w:rsid w:val="001B10E5"/>
    <w:rsid w:val="001B519A"/>
    <w:rsid w:val="001B7C9C"/>
    <w:rsid w:val="001C07AF"/>
    <w:rsid w:val="001C1DF9"/>
    <w:rsid w:val="001C2BEF"/>
    <w:rsid w:val="001C6945"/>
    <w:rsid w:val="001C76A6"/>
    <w:rsid w:val="001D4E36"/>
    <w:rsid w:val="001D6D63"/>
    <w:rsid w:val="001E30DF"/>
    <w:rsid w:val="001E70D1"/>
    <w:rsid w:val="001F512A"/>
    <w:rsid w:val="001F5B4B"/>
    <w:rsid w:val="001F6420"/>
    <w:rsid w:val="001F6962"/>
    <w:rsid w:val="002168E5"/>
    <w:rsid w:val="00224151"/>
    <w:rsid w:val="00225160"/>
    <w:rsid w:val="0022655E"/>
    <w:rsid w:val="00226825"/>
    <w:rsid w:val="00232541"/>
    <w:rsid w:val="002364A7"/>
    <w:rsid w:val="002541F2"/>
    <w:rsid w:val="00255171"/>
    <w:rsid w:val="00260E69"/>
    <w:rsid w:val="00262807"/>
    <w:rsid w:val="0026406F"/>
    <w:rsid w:val="00266F41"/>
    <w:rsid w:val="0026716D"/>
    <w:rsid w:val="002809D3"/>
    <w:rsid w:val="002A0B37"/>
    <w:rsid w:val="002A0ED9"/>
    <w:rsid w:val="002A3E3A"/>
    <w:rsid w:val="002A6BFB"/>
    <w:rsid w:val="002A6D0B"/>
    <w:rsid w:val="002A7F53"/>
    <w:rsid w:val="002B17FA"/>
    <w:rsid w:val="002B32AB"/>
    <w:rsid w:val="002B4AF5"/>
    <w:rsid w:val="002B6ADB"/>
    <w:rsid w:val="002C0CC5"/>
    <w:rsid w:val="002C3340"/>
    <w:rsid w:val="002D634F"/>
    <w:rsid w:val="002E7875"/>
    <w:rsid w:val="002F0AF6"/>
    <w:rsid w:val="002F293F"/>
    <w:rsid w:val="002F2E46"/>
    <w:rsid w:val="002F348E"/>
    <w:rsid w:val="002F5AFC"/>
    <w:rsid w:val="002F6F9C"/>
    <w:rsid w:val="0030594A"/>
    <w:rsid w:val="00310732"/>
    <w:rsid w:val="00310C99"/>
    <w:rsid w:val="00315B69"/>
    <w:rsid w:val="0031703C"/>
    <w:rsid w:val="00321C50"/>
    <w:rsid w:val="00323B5F"/>
    <w:rsid w:val="003261D7"/>
    <w:rsid w:val="00327A17"/>
    <w:rsid w:val="00332675"/>
    <w:rsid w:val="00345A13"/>
    <w:rsid w:val="0035283D"/>
    <w:rsid w:val="0035304F"/>
    <w:rsid w:val="00355783"/>
    <w:rsid w:val="00357332"/>
    <w:rsid w:val="00360357"/>
    <w:rsid w:val="00360452"/>
    <w:rsid w:val="00360E51"/>
    <w:rsid w:val="00362128"/>
    <w:rsid w:val="00364BEB"/>
    <w:rsid w:val="00366A1D"/>
    <w:rsid w:val="0037049F"/>
    <w:rsid w:val="00371341"/>
    <w:rsid w:val="00372251"/>
    <w:rsid w:val="00372513"/>
    <w:rsid w:val="00372E9B"/>
    <w:rsid w:val="00373531"/>
    <w:rsid w:val="00375FD0"/>
    <w:rsid w:val="003766C5"/>
    <w:rsid w:val="003768DE"/>
    <w:rsid w:val="00381674"/>
    <w:rsid w:val="003821D2"/>
    <w:rsid w:val="00383D00"/>
    <w:rsid w:val="00384D4D"/>
    <w:rsid w:val="00386A0A"/>
    <w:rsid w:val="003870D4"/>
    <w:rsid w:val="00393359"/>
    <w:rsid w:val="0039372C"/>
    <w:rsid w:val="003956F7"/>
    <w:rsid w:val="003977B4"/>
    <w:rsid w:val="003A0414"/>
    <w:rsid w:val="003A5083"/>
    <w:rsid w:val="003A793E"/>
    <w:rsid w:val="003B1EBB"/>
    <w:rsid w:val="003B47F5"/>
    <w:rsid w:val="003B7666"/>
    <w:rsid w:val="003C0AF8"/>
    <w:rsid w:val="003C17D0"/>
    <w:rsid w:val="003C2DAA"/>
    <w:rsid w:val="003C3916"/>
    <w:rsid w:val="003C3F8B"/>
    <w:rsid w:val="003C426B"/>
    <w:rsid w:val="003C638B"/>
    <w:rsid w:val="003D52BC"/>
    <w:rsid w:val="003E1520"/>
    <w:rsid w:val="003F04D9"/>
    <w:rsid w:val="003F10DB"/>
    <w:rsid w:val="003F2071"/>
    <w:rsid w:val="003F25E0"/>
    <w:rsid w:val="003F49A1"/>
    <w:rsid w:val="003F5E40"/>
    <w:rsid w:val="003F6C8B"/>
    <w:rsid w:val="003F6D26"/>
    <w:rsid w:val="003F7C81"/>
    <w:rsid w:val="00400E47"/>
    <w:rsid w:val="00401E95"/>
    <w:rsid w:val="004074E0"/>
    <w:rsid w:val="00412179"/>
    <w:rsid w:val="00414B7E"/>
    <w:rsid w:val="004164C0"/>
    <w:rsid w:val="00426CCC"/>
    <w:rsid w:val="00427188"/>
    <w:rsid w:val="00434D3D"/>
    <w:rsid w:val="00436A65"/>
    <w:rsid w:val="00440858"/>
    <w:rsid w:val="00441D75"/>
    <w:rsid w:val="00441FBD"/>
    <w:rsid w:val="004433A7"/>
    <w:rsid w:val="004463D7"/>
    <w:rsid w:val="004466B8"/>
    <w:rsid w:val="004479FE"/>
    <w:rsid w:val="0045049B"/>
    <w:rsid w:val="00452637"/>
    <w:rsid w:val="004542C8"/>
    <w:rsid w:val="00455ED5"/>
    <w:rsid w:val="00456CA0"/>
    <w:rsid w:val="00462210"/>
    <w:rsid w:val="00466CFE"/>
    <w:rsid w:val="00470C1C"/>
    <w:rsid w:val="00487D41"/>
    <w:rsid w:val="00490021"/>
    <w:rsid w:val="00494CA9"/>
    <w:rsid w:val="004957A3"/>
    <w:rsid w:val="004A13E8"/>
    <w:rsid w:val="004A51CA"/>
    <w:rsid w:val="004A57DB"/>
    <w:rsid w:val="004A65DE"/>
    <w:rsid w:val="004B45D1"/>
    <w:rsid w:val="004B4FB4"/>
    <w:rsid w:val="004C4B46"/>
    <w:rsid w:val="004C5C7C"/>
    <w:rsid w:val="004C6D15"/>
    <w:rsid w:val="004D3946"/>
    <w:rsid w:val="004D3FCA"/>
    <w:rsid w:val="004D4C05"/>
    <w:rsid w:val="004D6B6E"/>
    <w:rsid w:val="004E4C08"/>
    <w:rsid w:val="004E7170"/>
    <w:rsid w:val="004F131D"/>
    <w:rsid w:val="004F2A04"/>
    <w:rsid w:val="004F3863"/>
    <w:rsid w:val="004F6172"/>
    <w:rsid w:val="004F61F4"/>
    <w:rsid w:val="00500FD5"/>
    <w:rsid w:val="00501672"/>
    <w:rsid w:val="00503AE7"/>
    <w:rsid w:val="005052E5"/>
    <w:rsid w:val="00513AC1"/>
    <w:rsid w:val="00514272"/>
    <w:rsid w:val="005156A2"/>
    <w:rsid w:val="00521008"/>
    <w:rsid w:val="00523921"/>
    <w:rsid w:val="005256BA"/>
    <w:rsid w:val="00527922"/>
    <w:rsid w:val="00530C43"/>
    <w:rsid w:val="00532629"/>
    <w:rsid w:val="005339AE"/>
    <w:rsid w:val="00537060"/>
    <w:rsid w:val="005410FB"/>
    <w:rsid w:val="00542D24"/>
    <w:rsid w:val="00544F64"/>
    <w:rsid w:val="00547518"/>
    <w:rsid w:val="0055205D"/>
    <w:rsid w:val="00553FBE"/>
    <w:rsid w:val="00561137"/>
    <w:rsid w:val="005634E5"/>
    <w:rsid w:val="005713B9"/>
    <w:rsid w:val="00575ED0"/>
    <w:rsid w:val="00583224"/>
    <w:rsid w:val="00592AE0"/>
    <w:rsid w:val="005961A6"/>
    <w:rsid w:val="005A0130"/>
    <w:rsid w:val="005A0162"/>
    <w:rsid w:val="005B4291"/>
    <w:rsid w:val="005B5477"/>
    <w:rsid w:val="005C16A0"/>
    <w:rsid w:val="005D66C8"/>
    <w:rsid w:val="005E4421"/>
    <w:rsid w:val="005F1712"/>
    <w:rsid w:val="005F1B6B"/>
    <w:rsid w:val="005F1C9F"/>
    <w:rsid w:val="005F4302"/>
    <w:rsid w:val="005F58DC"/>
    <w:rsid w:val="005F6EA9"/>
    <w:rsid w:val="0060153E"/>
    <w:rsid w:val="00604C4C"/>
    <w:rsid w:val="0060591C"/>
    <w:rsid w:val="00606CC8"/>
    <w:rsid w:val="00607B49"/>
    <w:rsid w:val="0061278B"/>
    <w:rsid w:val="00620583"/>
    <w:rsid w:val="00624050"/>
    <w:rsid w:val="006259ED"/>
    <w:rsid w:val="00632ADF"/>
    <w:rsid w:val="0063696A"/>
    <w:rsid w:val="0063705A"/>
    <w:rsid w:val="00645252"/>
    <w:rsid w:val="006478C8"/>
    <w:rsid w:val="0065335F"/>
    <w:rsid w:val="00653BBD"/>
    <w:rsid w:val="00663F55"/>
    <w:rsid w:val="006643FF"/>
    <w:rsid w:val="00670DF6"/>
    <w:rsid w:val="0067231C"/>
    <w:rsid w:val="00672486"/>
    <w:rsid w:val="0067449F"/>
    <w:rsid w:val="006759F3"/>
    <w:rsid w:val="006767D3"/>
    <w:rsid w:val="00676A9A"/>
    <w:rsid w:val="0068160A"/>
    <w:rsid w:val="00681D81"/>
    <w:rsid w:val="00693E7F"/>
    <w:rsid w:val="006941BF"/>
    <w:rsid w:val="006A0F70"/>
    <w:rsid w:val="006A197C"/>
    <w:rsid w:val="006A7F6E"/>
    <w:rsid w:val="006B27C1"/>
    <w:rsid w:val="006B6096"/>
    <w:rsid w:val="006B74FA"/>
    <w:rsid w:val="006C52A1"/>
    <w:rsid w:val="006C5D1E"/>
    <w:rsid w:val="006C72C2"/>
    <w:rsid w:val="006C7BFF"/>
    <w:rsid w:val="006C7C87"/>
    <w:rsid w:val="006D07EC"/>
    <w:rsid w:val="006D1A54"/>
    <w:rsid w:val="006D3D74"/>
    <w:rsid w:val="006D5CC7"/>
    <w:rsid w:val="006D6A0C"/>
    <w:rsid w:val="006D7248"/>
    <w:rsid w:val="006E6CFF"/>
    <w:rsid w:val="006F5B4B"/>
    <w:rsid w:val="007021E6"/>
    <w:rsid w:val="00702EA9"/>
    <w:rsid w:val="00704C4F"/>
    <w:rsid w:val="00705429"/>
    <w:rsid w:val="00715B6F"/>
    <w:rsid w:val="007163E6"/>
    <w:rsid w:val="0071643E"/>
    <w:rsid w:val="00723DE5"/>
    <w:rsid w:val="007247A4"/>
    <w:rsid w:val="0073161B"/>
    <w:rsid w:val="00731907"/>
    <w:rsid w:val="007340D0"/>
    <w:rsid w:val="00734D5D"/>
    <w:rsid w:val="00735D6B"/>
    <w:rsid w:val="00742122"/>
    <w:rsid w:val="007439D8"/>
    <w:rsid w:val="007477B3"/>
    <w:rsid w:val="00751482"/>
    <w:rsid w:val="007537A3"/>
    <w:rsid w:val="007538E4"/>
    <w:rsid w:val="00754CB8"/>
    <w:rsid w:val="00755509"/>
    <w:rsid w:val="0075665B"/>
    <w:rsid w:val="00760CDF"/>
    <w:rsid w:val="00760EA6"/>
    <w:rsid w:val="00761AEC"/>
    <w:rsid w:val="007620CB"/>
    <w:rsid w:val="00763513"/>
    <w:rsid w:val="00763645"/>
    <w:rsid w:val="0076435F"/>
    <w:rsid w:val="00767043"/>
    <w:rsid w:val="00771C92"/>
    <w:rsid w:val="0077496D"/>
    <w:rsid w:val="0077527A"/>
    <w:rsid w:val="007772A0"/>
    <w:rsid w:val="007840CA"/>
    <w:rsid w:val="00797A93"/>
    <w:rsid w:val="007A3052"/>
    <w:rsid w:val="007A35F5"/>
    <w:rsid w:val="007A5A41"/>
    <w:rsid w:val="007B0707"/>
    <w:rsid w:val="007B0C78"/>
    <w:rsid w:val="007B3E3D"/>
    <w:rsid w:val="007B4C94"/>
    <w:rsid w:val="007C3EED"/>
    <w:rsid w:val="007C6372"/>
    <w:rsid w:val="007D48FA"/>
    <w:rsid w:val="007D6830"/>
    <w:rsid w:val="007D6944"/>
    <w:rsid w:val="007F2438"/>
    <w:rsid w:val="007F2B17"/>
    <w:rsid w:val="007F4C31"/>
    <w:rsid w:val="007F5877"/>
    <w:rsid w:val="007F680C"/>
    <w:rsid w:val="0080089F"/>
    <w:rsid w:val="008069CB"/>
    <w:rsid w:val="00812249"/>
    <w:rsid w:val="0081559A"/>
    <w:rsid w:val="008162FC"/>
    <w:rsid w:val="00821413"/>
    <w:rsid w:val="00821A55"/>
    <w:rsid w:val="008229C7"/>
    <w:rsid w:val="0082438D"/>
    <w:rsid w:val="008257EF"/>
    <w:rsid w:val="00826065"/>
    <w:rsid w:val="0083569A"/>
    <w:rsid w:val="0083594F"/>
    <w:rsid w:val="00836836"/>
    <w:rsid w:val="00841AD9"/>
    <w:rsid w:val="008421A0"/>
    <w:rsid w:val="00850C87"/>
    <w:rsid w:val="00852E0F"/>
    <w:rsid w:val="00855714"/>
    <w:rsid w:val="00860296"/>
    <w:rsid w:val="00872D0A"/>
    <w:rsid w:val="00875D8D"/>
    <w:rsid w:val="00881D40"/>
    <w:rsid w:val="00885B62"/>
    <w:rsid w:val="008867EE"/>
    <w:rsid w:val="00887F17"/>
    <w:rsid w:val="00891C7E"/>
    <w:rsid w:val="008930DE"/>
    <w:rsid w:val="008937C8"/>
    <w:rsid w:val="00894B6A"/>
    <w:rsid w:val="008975CF"/>
    <w:rsid w:val="008B15CE"/>
    <w:rsid w:val="008B1E64"/>
    <w:rsid w:val="008B201D"/>
    <w:rsid w:val="008B2F14"/>
    <w:rsid w:val="008C5D07"/>
    <w:rsid w:val="008C5F55"/>
    <w:rsid w:val="008C6C14"/>
    <w:rsid w:val="008D1DD8"/>
    <w:rsid w:val="008D3E7A"/>
    <w:rsid w:val="008D60EF"/>
    <w:rsid w:val="008E0BA4"/>
    <w:rsid w:val="008E296D"/>
    <w:rsid w:val="008E2F12"/>
    <w:rsid w:val="008E2FF7"/>
    <w:rsid w:val="008E41F7"/>
    <w:rsid w:val="008E647D"/>
    <w:rsid w:val="008F00BF"/>
    <w:rsid w:val="008F0E85"/>
    <w:rsid w:val="008F228D"/>
    <w:rsid w:val="008F4A04"/>
    <w:rsid w:val="00900E19"/>
    <w:rsid w:val="0090621F"/>
    <w:rsid w:val="0091319C"/>
    <w:rsid w:val="009217E2"/>
    <w:rsid w:val="009233E6"/>
    <w:rsid w:val="00930EE7"/>
    <w:rsid w:val="00931BB6"/>
    <w:rsid w:val="00931EAD"/>
    <w:rsid w:val="0093473A"/>
    <w:rsid w:val="00937FA9"/>
    <w:rsid w:val="00944685"/>
    <w:rsid w:val="00951343"/>
    <w:rsid w:val="00952130"/>
    <w:rsid w:val="00965ECC"/>
    <w:rsid w:val="00966095"/>
    <w:rsid w:val="00967D76"/>
    <w:rsid w:val="00970693"/>
    <w:rsid w:val="00971342"/>
    <w:rsid w:val="0097301F"/>
    <w:rsid w:val="00973AC7"/>
    <w:rsid w:val="0098616F"/>
    <w:rsid w:val="009924B4"/>
    <w:rsid w:val="00996685"/>
    <w:rsid w:val="009A0B6D"/>
    <w:rsid w:val="009A2491"/>
    <w:rsid w:val="009A5805"/>
    <w:rsid w:val="009A5B31"/>
    <w:rsid w:val="009A75F4"/>
    <w:rsid w:val="009C1330"/>
    <w:rsid w:val="009C1791"/>
    <w:rsid w:val="009C2A92"/>
    <w:rsid w:val="009C2D98"/>
    <w:rsid w:val="009C3937"/>
    <w:rsid w:val="009C6E10"/>
    <w:rsid w:val="009D4AF2"/>
    <w:rsid w:val="009D53CF"/>
    <w:rsid w:val="009E1B3A"/>
    <w:rsid w:val="009F67DA"/>
    <w:rsid w:val="00A0031B"/>
    <w:rsid w:val="00A01A60"/>
    <w:rsid w:val="00A06581"/>
    <w:rsid w:val="00A1073C"/>
    <w:rsid w:val="00A26BFC"/>
    <w:rsid w:val="00A3171C"/>
    <w:rsid w:val="00A330F5"/>
    <w:rsid w:val="00A3357E"/>
    <w:rsid w:val="00A3488F"/>
    <w:rsid w:val="00A37F77"/>
    <w:rsid w:val="00A40A1E"/>
    <w:rsid w:val="00A41DE3"/>
    <w:rsid w:val="00A458C1"/>
    <w:rsid w:val="00A555D8"/>
    <w:rsid w:val="00A61278"/>
    <w:rsid w:val="00A63C15"/>
    <w:rsid w:val="00A63C40"/>
    <w:rsid w:val="00A64CB1"/>
    <w:rsid w:val="00A676F8"/>
    <w:rsid w:val="00A70ACE"/>
    <w:rsid w:val="00A719F5"/>
    <w:rsid w:val="00A73700"/>
    <w:rsid w:val="00A73F7E"/>
    <w:rsid w:val="00A9204E"/>
    <w:rsid w:val="00AA1934"/>
    <w:rsid w:val="00AA2798"/>
    <w:rsid w:val="00AA3C0E"/>
    <w:rsid w:val="00AB67F3"/>
    <w:rsid w:val="00AB7ACB"/>
    <w:rsid w:val="00AC3B9A"/>
    <w:rsid w:val="00AD273B"/>
    <w:rsid w:val="00AD4413"/>
    <w:rsid w:val="00AD502E"/>
    <w:rsid w:val="00AE4BE9"/>
    <w:rsid w:val="00AF05D0"/>
    <w:rsid w:val="00AF351C"/>
    <w:rsid w:val="00AF46AF"/>
    <w:rsid w:val="00B00ED6"/>
    <w:rsid w:val="00B07AB6"/>
    <w:rsid w:val="00B07D7F"/>
    <w:rsid w:val="00B10129"/>
    <w:rsid w:val="00B106EA"/>
    <w:rsid w:val="00B11FA2"/>
    <w:rsid w:val="00B13EEE"/>
    <w:rsid w:val="00B20094"/>
    <w:rsid w:val="00B225AF"/>
    <w:rsid w:val="00B234E5"/>
    <w:rsid w:val="00B253EA"/>
    <w:rsid w:val="00B33EDA"/>
    <w:rsid w:val="00B411BC"/>
    <w:rsid w:val="00B41B3C"/>
    <w:rsid w:val="00B41EA1"/>
    <w:rsid w:val="00B43B92"/>
    <w:rsid w:val="00B45517"/>
    <w:rsid w:val="00B559F3"/>
    <w:rsid w:val="00B61960"/>
    <w:rsid w:val="00B61DB4"/>
    <w:rsid w:val="00B62C2B"/>
    <w:rsid w:val="00B65A7E"/>
    <w:rsid w:val="00B740F8"/>
    <w:rsid w:val="00B85EBC"/>
    <w:rsid w:val="00B90FBB"/>
    <w:rsid w:val="00B915FB"/>
    <w:rsid w:val="00B968B3"/>
    <w:rsid w:val="00BA4716"/>
    <w:rsid w:val="00BA5CF3"/>
    <w:rsid w:val="00BB124D"/>
    <w:rsid w:val="00BB1F39"/>
    <w:rsid w:val="00BB39D2"/>
    <w:rsid w:val="00BC1DDF"/>
    <w:rsid w:val="00BD2644"/>
    <w:rsid w:val="00BD30D7"/>
    <w:rsid w:val="00BD6487"/>
    <w:rsid w:val="00BE231F"/>
    <w:rsid w:val="00BE67F0"/>
    <w:rsid w:val="00BF22DB"/>
    <w:rsid w:val="00BF52C0"/>
    <w:rsid w:val="00BF67E0"/>
    <w:rsid w:val="00BF69FF"/>
    <w:rsid w:val="00C00CD1"/>
    <w:rsid w:val="00C01FE1"/>
    <w:rsid w:val="00C06471"/>
    <w:rsid w:val="00C06CDF"/>
    <w:rsid w:val="00C07E25"/>
    <w:rsid w:val="00C101BE"/>
    <w:rsid w:val="00C24564"/>
    <w:rsid w:val="00C27B98"/>
    <w:rsid w:val="00C30CE8"/>
    <w:rsid w:val="00C325F0"/>
    <w:rsid w:val="00C33D9D"/>
    <w:rsid w:val="00C34C84"/>
    <w:rsid w:val="00C37572"/>
    <w:rsid w:val="00C452E9"/>
    <w:rsid w:val="00C475B1"/>
    <w:rsid w:val="00C4760C"/>
    <w:rsid w:val="00C522F2"/>
    <w:rsid w:val="00C54F07"/>
    <w:rsid w:val="00C54F66"/>
    <w:rsid w:val="00C560DF"/>
    <w:rsid w:val="00C567CD"/>
    <w:rsid w:val="00C5696F"/>
    <w:rsid w:val="00C6158F"/>
    <w:rsid w:val="00C651FA"/>
    <w:rsid w:val="00C71664"/>
    <w:rsid w:val="00C732AF"/>
    <w:rsid w:val="00C7559C"/>
    <w:rsid w:val="00C841F9"/>
    <w:rsid w:val="00C844B9"/>
    <w:rsid w:val="00C917F6"/>
    <w:rsid w:val="00C94302"/>
    <w:rsid w:val="00CA3460"/>
    <w:rsid w:val="00CA3C59"/>
    <w:rsid w:val="00CA4D94"/>
    <w:rsid w:val="00CB362E"/>
    <w:rsid w:val="00CC4C31"/>
    <w:rsid w:val="00CD04D4"/>
    <w:rsid w:val="00CD6147"/>
    <w:rsid w:val="00CE3784"/>
    <w:rsid w:val="00CE6F79"/>
    <w:rsid w:val="00CE7DB0"/>
    <w:rsid w:val="00CF064E"/>
    <w:rsid w:val="00CF184D"/>
    <w:rsid w:val="00CF1FF7"/>
    <w:rsid w:val="00CF249F"/>
    <w:rsid w:val="00D04133"/>
    <w:rsid w:val="00D119D5"/>
    <w:rsid w:val="00D13291"/>
    <w:rsid w:val="00D16BCD"/>
    <w:rsid w:val="00D20FC1"/>
    <w:rsid w:val="00D213A3"/>
    <w:rsid w:val="00D3354E"/>
    <w:rsid w:val="00D3699E"/>
    <w:rsid w:val="00D40A91"/>
    <w:rsid w:val="00D4281F"/>
    <w:rsid w:val="00D428A9"/>
    <w:rsid w:val="00D433F0"/>
    <w:rsid w:val="00D47240"/>
    <w:rsid w:val="00D5321E"/>
    <w:rsid w:val="00D535EF"/>
    <w:rsid w:val="00D559A0"/>
    <w:rsid w:val="00D56BB5"/>
    <w:rsid w:val="00D6037B"/>
    <w:rsid w:val="00D62A5F"/>
    <w:rsid w:val="00D62F47"/>
    <w:rsid w:val="00D77E7F"/>
    <w:rsid w:val="00D876BE"/>
    <w:rsid w:val="00D907F5"/>
    <w:rsid w:val="00D97B82"/>
    <w:rsid w:val="00DA0566"/>
    <w:rsid w:val="00DA25AB"/>
    <w:rsid w:val="00DA26D6"/>
    <w:rsid w:val="00DA2DED"/>
    <w:rsid w:val="00DA37D6"/>
    <w:rsid w:val="00DA44FA"/>
    <w:rsid w:val="00DB0679"/>
    <w:rsid w:val="00DB7B01"/>
    <w:rsid w:val="00DC02BF"/>
    <w:rsid w:val="00DC5447"/>
    <w:rsid w:val="00DC624F"/>
    <w:rsid w:val="00DC7D9D"/>
    <w:rsid w:val="00DD0FCC"/>
    <w:rsid w:val="00DD1AAC"/>
    <w:rsid w:val="00DD2A5B"/>
    <w:rsid w:val="00DD3F53"/>
    <w:rsid w:val="00DD5D8E"/>
    <w:rsid w:val="00DD6422"/>
    <w:rsid w:val="00DD6FA7"/>
    <w:rsid w:val="00DE515B"/>
    <w:rsid w:val="00DE58AB"/>
    <w:rsid w:val="00DF060E"/>
    <w:rsid w:val="00E00303"/>
    <w:rsid w:val="00E0243E"/>
    <w:rsid w:val="00E05A39"/>
    <w:rsid w:val="00E2036D"/>
    <w:rsid w:val="00E26C0A"/>
    <w:rsid w:val="00E3050C"/>
    <w:rsid w:val="00E310BA"/>
    <w:rsid w:val="00E313B2"/>
    <w:rsid w:val="00E362BF"/>
    <w:rsid w:val="00E362FB"/>
    <w:rsid w:val="00E5610B"/>
    <w:rsid w:val="00E603CB"/>
    <w:rsid w:val="00E6342E"/>
    <w:rsid w:val="00E722B9"/>
    <w:rsid w:val="00E761C6"/>
    <w:rsid w:val="00E80E9C"/>
    <w:rsid w:val="00E818E1"/>
    <w:rsid w:val="00E83A83"/>
    <w:rsid w:val="00E841CF"/>
    <w:rsid w:val="00E858FA"/>
    <w:rsid w:val="00E9032F"/>
    <w:rsid w:val="00E90401"/>
    <w:rsid w:val="00E92C0C"/>
    <w:rsid w:val="00E95BD2"/>
    <w:rsid w:val="00EA1E9F"/>
    <w:rsid w:val="00EB1B92"/>
    <w:rsid w:val="00EB5D1F"/>
    <w:rsid w:val="00EB7787"/>
    <w:rsid w:val="00EC1B74"/>
    <w:rsid w:val="00EC5B18"/>
    <w:rsid w:val="00ED00F9"/>
    <w:rsid w:val="00ED121C"/>
    <w:rsid w:val="00ED2A53"/>
    <w:rsid w:val="00ED39A2"/>
    <w:rsid w:val="00ED4181"/>
    <w:rsid w:val="00ED47A7"/>
    <w:rsid w:val="00ED508C"/>
    <w:rsid w:val="00EE408C"/>
    <w:rsid w:val="00EE6513"/>
    <w:rsid w:val="00EE6D4C"/>
    <w:rsid w:val="00EF2371"/>
    <w:rsid w:val="00EF44A0"/>
    <w:rsid w:val="00EF73E8"/>
    <w:rsid w:val="00F03548"/>
    <w:rsid w:val="00F0438F"/>
    <w:rsid w:val="00F117B8"/>
    <w:rsid w:val="00F12780"/>
    <w:rsid w:val="00F1411D"/>
    <w:rsid w:val="00F15968"/>
    <w:rsid w:val="00F227A8"/>
    <w:rsid w:val="00F229C5"/>
    <w:rsid w:val="00F22D92"/>
    <w:rsid w:val="00F30362"/>
    <w:rsid w:val="00F30CAB"/>
    <w:rsid w:val="00F37632"/>
    <w:rsid w:val="00F40B3B"/>
    <w:rsid w:val="00F50B46"/>
    <w:rsid w:val="00F51F16"/>
    <w:rsid w:val="00F534ED"/>
    <w:rsid w:val="00F547E9"/>
    <w:rsid w:val="00F55457"/>
    <w:rsid w:val="00F6106B"/>
    <w:rsid w:val="00F6301F"/>
    <w:rsid w:val="00F63BCA"/>
    <w:rsid w:val="00F661BD"/>
    <w:rsid w:val="00F678BF"/>
    <w:rsid w:val="00F7371B"/>
    <w:rsid w:val="00F75EFC"/>
    <w:rsid w:val="00F8009C"/>
    <w:rsid w:val="00F80AD1"/>
    <w:rsid w:val="00F90FC1"/>
    <w:rsid w:val="00F91051"/>
    <w:rsid w:val="00F9647C"/>
    <w:rsid w:val="00FA7B2F"/>
    <w:rsid w:val="00FB0E34"/>
    <w:rsid w:val="00FB2431"/>
    <w:rsid w:val="00FB56F7"/>
    <w:rsid w:val="00FC07C9"/>
    <w:rsid w:val="00FC6A28"/>
    <w:rsid w:val="00FC74E1"/>
    <w:rsid w:val="00FD1629"/>
    <w:rsid w:val="00FD3A57"/>
    <w:rsid w:val="00FD3BD6"/>
    <w:rsid w:val="00FD3FC9"/>
    <w:rsid w:val="00FD5223"/>
    <w:rsid w:val="00FE52D3"/>
    <w:rsid w:val="00FF1378"/>
    <w:rsid w:val="00FF29CB"/>
    <w:rsid w:val="00FF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14:docId w14:val="5FE64749"/>
  <w15:chartTrackingRefBased/>
  <w15:docId w15:val="{5E745D96-49DF-4D97-8F15-1EBDB263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22"/>
    <w:pPr>
      <w:keepLines/>
    </w:pPr>
    <w:rPr>
      <w:rFonts w:ascii="Arial" w:hAnsi="Arial" w:cs="Arial"/>
      <w:sz w:val="24"/>
      <w:szCs w:val="24"/>
      <w:lang w:val="en-GB"/>
    </w:rPr>
  </w:style>
  <w:style w:type="paragraph" w:styleId="Heading1">
    <w:name w:val="heading 1"/>
    <w:basedOn w:val="Normal"/>
    <w:next w:val="Normal"/>
    <w:link w:val="Heading1Char"/>
    <w:qFormat/>
    <w:rsid w:val="006D3D74"/>
    <w:pPr>
      <w:keepNext/>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nhideWhenUsed/>
    <w:qFormat/>
    <w:rsid w:val="006D3D74"/>
    <w:pPr>
      <w:keepNext/>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nhideWhenUsed/>
    <w:qFormat/>
    <w:rsid w:val="006D3D74"/>
    <w:pPr>
      <w:keepNext/>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6D3D74"/>
    <w:pPr>
      <w:keepNext/>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rsid w:val="006D3D74"/>
    <w:pPr>
      <w:keepNext/>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rsid w:val="006D3D74"/>
    <w:pPr>
      <w:keepNext/>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nhideWhenUsed/>
    <w:rsid w:val="00645252"/>
    <w:rPr>
      <w:rFonts w:ascii="Segoe UI" w:hAnsi="Segoe UI" w:cs="Segoe UI"/>
      <w:szCs w:val="18"/>
    </w:rPr>
  </w:style>
  <w:style w:type="character" w:customStyle="1" w:styleId="BalloonTextChar">
    <w:name w:val="Balloon Text Char"/>
    <w:basedOn w:val="DefaultParagraphFont"/>
    <w:link w:val="BalloonText"/>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D6147"/>
    <w:pPr>
      <w:ind w:left="720"/>
      <w:contextualSpacing/>
    </w:pPr>
  </w:style>
  <w:style w:type="paragraph" w:styleId="NoSpacing">
    <w:name w:val="No Spacing"/>
    <w:uiPriority w:val="1"/>
    <w:qFormat/>
    <w:rsid w:val="00CD6147"/>
    <w:pPr>
      <w:keepLines/>
    </w:pPr>
    <w:rPr>
      <w:rFonts w:ascii="Arial" w:hAnsi="Arial" w:cs="Arial"/>
      <w:sz w:val="24"/>
      <w:szCs w:val="24"/>
      <w:lang w:val="en-GB"/>
    </w:rPr>
  </w:style>
  <w:style w:type="paragraph" w:styleId="BodyText">
    <w:name w:val="Body Text"/>
    <w:basedOn w:val="Normal"/>
    <w:link w:val="BodyTextChar"/>
    <w:unhideWhenUsed/>
    <w:rsid w:val="00CD6147"/>
    <w:pPr>
      <w:spacing w:after="120"/>
    </w:pPr>
  </w:style>
  <w:style w:type="character" w:customStyle="1" w:styleId="BodyTextChar">
    <w:name w:val="Body Text Char"/>
    <w:basedOn w:val="DefaultParagraphFont"/>
    <w:link w:val="BodyText"/>
    <w:uiPriority w:val="99"/>
    <w:rsid w:val="00CD6147"/>
    <w:rPr>
      <w:rFonts w:ascii="Arial" w:hAnsi="Arial" w:cs="Arial"/>
      <w:sz w:val="24"/>
      <w:szCs w:val="24"/>
      <w:lang w:val="en-GB"/>
    </w:rPr>
  </w:style>
  <w:style w:type="table" w:styleId="TableGrid">
    <w:name w:val="Table Grid"/>
    <w:basedOn w:val="TableNormal"/>
    <w:uiPriority w:val="39"/>
    <w:rsid w:val="00FB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47B54"/>
    <w:pPr>
      <w:spacing w:after="120"/>
      <w:ind w:left="283"/>
    </w:pPr>
  </w:style>
  <w:style w:type="character" w:customStyle="1" w:styleId="BodyTextIndentChar">
    <w:name w:val="Body Text Indent Char"/>
    <w:basedOn w:val="DefaultParagraphFont"/>
    <w:link w:val="BodyTextIndent"/>
    <w:uiPriority w:val="99"/>
    <w:semiHidden/>
    <w:rsid w:val="00147B54"/>
    <w:rPr>
      <w:rFonts w:ascii="Arial" w:hAnsi="Arial" w:cs="Arial"/>
      <w:sz w:val="24"/>
      <w:szCs w:val="24"/>
      <w:lang w:val="en-GB"/>
    </w:rPr>
  </w:style>
  <w:style w:type="paragraph" w:styleId="BodyTextIndent2">
    <w:name w:val="Body Text Indent 2"/>
    <w:basedOn w:val="Normal"/>
    <w:link w:val="BodyTextIndent2Char"/>
    <w:unhideWhenUsed/>
    <w:rsid w:val="00147B54"/>
    <w:pPr>
      <w:spacing w:after="120" w:line="480" w:lineRule="auto"/>
      <w:ind w:left="283"/>
    </w:pPr>
  </w:style>
  <w:style w:type="character" w:customStyle="1" w:styleId="BodyTextIndent2Char">
    <w:name w:val="Body Text Indent 2 Char"/>
    <w:basedOn w:val="DefaultParagraphFont"/>
    <w:link w:val="BodyTextIndent2"/>
    <w:uiPriority w:val="99"/>
    <w:semiHidden/>
    <w:rsid w:val="00147B54"/>
    <w:rPr>
      <w:rFonts w:ascii="Arial" w:hAnsi="Arial" w:cs="Arial"/>
      <w:sz w:val="24"/>
      <w:szCs w:val="24"/>
      <w:lang w:val="en-GB"/>
    </w:rPr>
  </w:style>
  <w:style w:type="table" w:customStyle="1" w:styleId="TableGrid1">
    <w:name w:val="Table Grid1"/>
    <w:basedOn w:val="TableNormal"/>
    <w:next w:val="TableGrid"/>
    <w:uiPriority w:val="39"/>
    <w:rsid w:val="0037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4DFA"/>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8421F"/>
  </w:style>
  <w:style w:type="character" w:styleId="PageNumber">
    <w:name w:val="page number"/>
    <w:basedOn w:val="DefaultParagraphFont"/>
    <w:rsid w:val="0018421F"/>
  </w:style>
  <w:style w:type="numbering" w:customStyle="1" w:styleId="NoList2">
    <w:name w:val="No List2"/>
    <w:next w:val="NoList"/>
    <w:uiPriority w:val="99"/>
    <w:semiHidden/>
    <w:unhideWhenUsed/>
    <w:rsid w:val="0018421F"/>
  </w:style>
  <w:style w:type="paragraph" w:styleId="NormalWeb">
    <w:name w:val="Normal (Web)"/>
    <w:basedOn w:val="Normal"/>
    <w:uiPriority w:val="99"/>
    <w:unhideWhenUsed/>
    <w:rsid w:val="004479FE"/>
    <w:pPr>
      <w:keepLines w:val="0"/>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301">
      <w:bodyDiv w:val="1"/>
      <w:marLeft w:val="0"/>
      <w:marRight w:val="0"/>
      <w:marTop w:val="0"/>
      <w:marBottom w:val="0"/>
      <w:divBdr>
        <w:top w:val="none" w:sz="0" w:space="0" w:color="auto"/>
        <w:left w:val="none" w:sz="0" w:space="0" w:color="auto"/>
        <w:bottom w:val="none" w:sz="0" w:space="0" w:color="auto"/>
        <w:right w:val="none" w:sz="0" w:space="0" w:color="auto"/>
      </w:divBdr>
    </w:div>
    <w:div w:id="114906840">
      <w:bodyDiv w:val="1"/>
      <w:marLeft w:val="0"/>
      <w:marRight w:val="0"/>
      <w:marTop w:val="0"/>
      <w:marBottom w:val="0"/>
      <w:divBdr>
        <w:top w:val="none" w:sz="0" w:space="0" w:color="auto"/>
        <w:left w:val="none" w:sz="0" w:space="0" w:color="auto"/>
        <w:bottom w:val="none" w:sz="0" w:space="0" w:color="auto"/>
        <w:right w:val="none" w:sz="0" w:space="0" w:color="auto"/>
      </w:divBdr>
    </w:div>
    <w:div w:id="281377821">
      <w:bodyDiv w:val="1"/>
      <w:marLeft w:val="0"/>
      <w:marRight w:val="0"/>
      <w:marTop w:val="0"/>
      <w:marBottom w:val="0"/>
      <w:divBdr>
        <w:top w:val="none" w:sz="0" w:space="0" w:color="auto"/>
        <w:left w:val="none" w:sz="0" w:space="0" w:color="auto"/>
        <w:bottom w:val="none" w:sz="0" w:space="0" w:color="auto"/>
        <w:right w:val="none" w:sz="0" w:space="0" w:color="auto"/>
      </w:divBdr>
    </w:div>
    <w:div w:id="391580775">
      <w:bodyDiv w:val="1"/>
      <w:marLeft w:val="0"/>
      <w:marRight w:val="0"/>
      <w:marTop w:val="0"/>
      <w:marBottom w:val="0"/>
      <w:divBdr>
        <w:top w:val="none" w:sz="0" w:space="0" w:color="auto"/>
        <w:left w:val="none" w:sz="0" w:space="0" w:color="auto"/>
        <w:bottom w:val="none" w:sz="0" w:space="0" w:color="auto"/>
        <w:right w:val="none" w:sz="0" w:space="0" w:color="auto"/>
      </w:divBdr>
    </w:div>
    <w:div w:id="418409188">
      <w:bodyDiv w:val="1"/>
      <w:marLeft w:val="0"/>
      <w:marRight w:val="0"/>
      <w:marTop w:val="0"/>
      <w:marBottom w:val="0"/>
      <w:divBdr>
        <w:top w:val="none" w:sz="0" w:space="0" w:color="auto"/>
        <w:left w:val="none" w:sz="0" w:space="0" w:color="auto"/>
        <w:bottom w:val="none" w:sz="0" w:space="0" w:color="auto"/>
        <w:right w:val="none" w:sz="0" w:space="0" w:color="auto"/>
      </w:divBdr>
    </w:div>
    <w:div w:id="458256823">
      <w:bodyDiv w:val="1"/>
      <w:marLeft w:val="0"/>
      <w:marRight w:val="0"/>
      <w:marTop w:val="0"/>
      <w:marBottom w:val="0"/>
      <w:divBdr>
        <w:top w:val="none" w:sz="0" w:space="0" w:color="auto"/>
        <w:left w:val="none" w:sz="0" w:space="0" w:color="auto"/>
        <w:bottom w:val="none" w:sz="0" w:space="0" w:color="auto"/>
        <w:right w:val="none" w:sz="0" w:space="0" w:color="auto"/>
      </w:divBdr>
    </w:div>
    <w:div w:id="489175644">
      <w:bodyDiv w:val="1"/>
      <w:marLeft w:val="0"/>
      <w:marRight w:val="0"/>
      <w:marTop w:val="0"/>
      <w:marBottom w:val="0"/>
      <w:divBdr>
        <w:top w:val="none" w:sz="0" w:space="0" w:color="auto"/>
        <w:left w:val="none" w:sz="0" w:space="0" w:color="auto"/>
        <w:bottom w:val="none" w:sz="0" w:space="0" w:color="auto"/>
        <w:right w:val="none" w:sz="0" w:space="0" w:color="auto"/>
      </w:divBdr>
    </w:div>
    <w:div w:id="515071712">
      <w:bodyDiv w:val="1"/>
      <w:marLeft w:val="0"/>
      <w:marRight w:val="0"/>
      <w:marTop w:val="0"/>
      <w:marBottom w:val="0"/>
      <w:divBdr>
        <w:top w:val="none" w:sz="0" w:space="0" w:color="auto"/>
        <w:left w:val="none" w:sz="0" w:space="0" w:color="auto"/>
        <w:bottom w:val="none" w:sz="0" w:space="0" w:color="auto"/>
        <w:right w:val="none" w:sz="0" w:space="0" w:color="auto"/>
      </w:divBdr>
    </w:div>
    <w:div w:id="523634759">
      <w:bodyDiv w:val="1"/>
      <w:marLeft w:val="0"/>
      <w:marRight w:val="0"/>
      <w:marTop w:val="0"/>
      <w:marBottom w:val="0"/>
      <w:divBdr>
        <w:top w:val="none" w:sz="0" w:space="0" w:color="auto"/>
        <w:left w:val="none" w:sz="0" w:space="0" w:color="auto"/>
        <w:bottom w:val="none" w:sz="0" w:space="0" w:color="auto"/>
        <w:right w:val="none" w:sz="0" w:space="0" w:color="auto"/>
      </w:divBdr>
    </w:div>
    <w:div w:id="616718102">
      <w:bodyDiv w:val="1"/>
      <w:marLeft w:val="0"/>
      <w:marRight w:val="0"/>
      <w:marTop w:val="0"/>
      <w:marBottom w:val="0"/>
      <w:divBdr>
        <w:top w:val="none" w:sz="0" w:space="0" w:color="auto"/>
        <w:left w:val="none" w:sz="0" w:space="0" w:color="auto"/>
        <w:bottom w:val="none" w:sz="0" w:space="0" w:color="auto"/>
        <w:right w:val="none" w:sz="0" w:space="0" w:color="auto"/>
      </w:divBdr>
    </w:div>
    <w:div w:id="668674721">
      <w:bodyDiv w:val="1"/>
      <w:marLeft w:val="0"/>
      <w:marRight w:val="0"/>
      <w:marTop w:val="0"/>
      <w:marBottom w:val="0"/>
      <w:divBdr>
        <w:top w:val="none" w:sz="0" w:space="0" w:color="auto"/>
        <w:left w:val="none" w:sz="0" w:space="0" w:color="auto"/>
        <w:bottom w:val="none" w:sz="0" w:space="0" w:color="auto"/>
        <w:right w:val="none" w:sz="0" w:space="0" w:color="auto"/>
      </w:divBdr>
    </w:div>
    <w:div w:id="712770424">
      <w:bodyDiv w:val="1"/>
      <w:marLeft w:val="0"/>
      <w:marRight w:val="0"/>
      <w:marTop w:val="0"/>
      <w:marBottom w:val="0"/>
      <w:divBdr>
        <w:top w:val="none" w:sz="0" w:space="0" w:color="auto"/>
        <w:left w:val="none" w:sz="0" w:space="0" w:color="auto"/>
        <w:bottom w:val="none" w:sz="0" w:space="0" w:color="auto"/>
        <w:right w:val="none" w:sz="0" w:space="0" w:color="auto"/>
      </w:divBdr>
    </w:div>
    <w:div w:id="738672817">
      <w:bodyDiv w:val="1"/>
      <w:marLeft w:val="0"/>
      <w:marRight w:val="0"/>
      <w:marTop w:val="0"/>
      <w:marBottom w:val="0"/>
      <w:divBdr>
        <w:top w:val="none" w:sz="0" w:space="0" w:color="auto"/>
        <w:left w:val="none" w:sz="0" w:space="0" w:color="auto"/>
        <w:bottom w:val="none" w:sz="0" w:space="0" w:color="auto"/>
        <w:right w:val="none" w:sz="0" w:space="0" w:color="auto"/>
      </w:divBdr>
    </w:div>
    <w:div w:id="773135233">
      <w:bodyDiv w:val="1"/>
      <w:marLeft w:val="0"/>
      <w:marRight w:val="0"/>
      <w:marTop w:val="0"/>
      <w:marBottom w:val="0"/>
      <w:divBdr>
        <w:top w:val="none" w:sz="0" w:space="0" w:color="auto"/>
        <w:left w:val="none" w:sz="0" w:space="0" w:color="auto"/>
        <w:bottom w:val="none" w:sz="0" w:space="0" w:color="auto"/>
        <w:right w:val="none" w:sz="0" w:space="0" w:color="auto"/>
      </w:divBdr>
    </w:div>
    <w:div w:id="832992377">
      <w:bodyDiv w:val="1"/>
      <w:marLeft w:val="0"/>
      <w:marRight w:val="0"/>
      <w:marTop w:val="0"/>
      <w:marBottom w:val="0"/>
      <w:divBdr>
        <w:top w:val="none" w:sz="0" w:space="0" w:color="auto"/>
        <w:left w:val="none" w:sz="0" w:space="0" w:color="auto"/>
        <w:bottom w:val="none" w:sz="0" w:space="0" w:color="auto"/>
        <w:right w:val="none" w:sz="0" w:space="0" w:color="auto"/>
      </w:divBdr>
    </w:div>
    <w:div w:id="920483687">
      <w:bodyDiv w:val="1"/>
      <w:marLeft w:val="0"/>
      <w:marRight w:val="0"/>
      <w:marTop w:val="0"/>
      <w:marBottom w:val="0"/>
      <w:divBdr>
        <w:top w:val="none" w:sz="0" w:space="0" w:color="auto"/>
        <w:left w:val="none" w:sz="0" w:space="0" w:color="auto"/>
        <w:bottom w:val="none" w:sz="0" w:space="0" w:color="auto"/>
        <w:right w:val="none" w:sz="0" w:space="0" w:color="auto"/>
      </w:divBdr>
    </w:div>
    <w:div w:id="1017578703">
      <w:bodyDiv w:val="1"/>
      <w:marLeft w:val="0"/>
      <w:marRight w:val="0"/>
      <w:marTop w:val="0"/>
      <w:marBottom w:val="0"/>
      <w:divBdr>
        <w:top w:val="none" w:sz="0" w:space="0" w:color="auto"/>
        <w:left w:val="none" w:sz="0" w:space="0" w:color="auto"/>
        <w:bottom w:val="none" w:sz="0" w:space="0" w:color="auto"/>
        <w:right w:val="none" w:sz="0" w:space="0" w:color="auto"/>
      </w:divBdr>
    </w:div>
    <w:div w:id="1036931467">
      <w:bodyDiv w:val="1"/>
      <w:marLeft w:val="0"/>
      <w:marRight w:val="0"/>
      <w:marTop w:val="0"/>
      <w:marBottom w:val="0"/>
      <w:divBdr>
        <w:top w:val="none" w:sz="0" w:space="0" w:color="auto"/>
        <w:left w:val="none" w:sz="0" w:space="0" w:color="auto"/>
        <w:bottom w:val="none" w:sz="0" w:space="0" w:color="auto"/>
        <w:right w:val="none" w:sz="0" w:space="0" w:color="auto"/>
      </w:divBdr>
    </w:div>
    <w:div w:id="1049261182">
      <w:bodyDiv w:val="1"/>
      <w:marLeft w:val="0"/>
      <w:marRight w:val="0"/>
      <w:marTop w:val="0"/>
      <w:marBottom w:val="0"/>
      <w:divBdr>
        <w:top w:val="none" w:sz="0" w:space="0" w:color="auto"/>
        <w:left w:val="none" w:sz="0" w:space="0" w:color="auto"/>
        <w:bottom w:val="none" w:sz="0" w:space="0" w:color="auto"/>
        <w:right w:val="none" w:sz="0" w:space="0" w:color="auto"/>
      </w:divBdr>
    </w:div>
    <w:div w:id="1168323059">
      <w:bodyDiv w:val="1"/>
      <w:marLeft w:val="0"/>
      <w:marRight w:val="0"/>
      <w:marTop w:val="0"/>
      <w:marBottom w:val="0"/>
      <w:divBdr>
        <w:top w:val="none" w:sz="0" w:space="0" w:color="auto"/>
        <w:left w:val="none" w:sz="0" w:space="0" w:color="auto"/>
        <w:bottom w:val="none" w:sz="0" w:space="0" w:color="auto"/>
        <w:right w:val="none" w:sz="0" w:space="0" w:color="auto"/>
      </w:divBdr>
    </w:div>
    <w:div w:id="1227641593">
      <w:bodyDiv w:val="1"/>
      <w:marLeft w:val="0"/>
      <w:marRight w:val="0"/>
      <w:marTop w:val="0"/>
      <w:marBottom w:val="0"/>
      <w:divBdr>
        <w:top w:val="none" w:sz="0" w:space="0" w:color="auto"/>
        <w:left w:val="none" w:sz="0" w:space="0" w:color="auto"/>
        <w:bottom w:val="none" w:sz="0" w:space="0" w:color="auto"/>
        <w:right w:val="none" w:sz="0" w:space="0" w:color="auto"/>
      </w:divBdr>
    </w:div>
    <w:div w:id="1230194807">
      <w:bodyDiv w:val="1"/>
      <w:marLeft w:val="0"/>
      <w:marRight w:val="0"/>
      <w:marTop w:val="0"/>
      <w:marBottom w:val="0"/>
      <w:divBdr>
        <w:top w:val="none" w:sz="0" w:space="0" w:color="auto"/>
        <w:left w:val="none" w:sz="0" w:space="0" w:color="auto"/>
        <w:bottom w:val="none" w:sz="0" w:space="0" w:color="auto"/>
        <w:right w:val="none" w:sz="0" w:space="0" w:color="auto"/>
      </w:divBdr>
    </w:div>
    <w:div w:id="1249774905">
      <w:bodyDiv w:val="1"/>
      <w:marLeft w:val="0"/>
      <w:marRight w:val="0"/>
      <w:marTop w:val="0"/>
      <w:marBottom w:val="0"/>
      <w:divBdr>
        <w:top w:val="none" w:sz="0" w:space="0" w:color="auto"/>
        <w:left w:val="none" w:sz="0" w:space="0" w:color="auto"/>
        <w:bottom w:val="none" w:sz="0" w:space="0" w:color="auto"/>
        <w:right w:val="none" w:sz="0" w:space="0" w:color="auto"/>
      </w:divBdr>
    </w:div>
    <w:div w:id="1274362613">
      <w:bodyDiv w:val="1"/>
      <w:marLeft w:val="0"/>
      <w:marRight w:val="0"/>
      <w:marTop w:val="0"/>
      <w:marBottom w:val="0"/>
      <w:divBdr>
        <w:top w:val="none" w:sz="0" w:space="0" w:color="auto"/>
        <w:left w:val="none" w:sz="0" w:space="0" w:color="auto"/>
        <w:bottom w:val="none" w:sz="0" w:space="0" w:color="auto"/>
        <w:right w:val="none" w:sz="0" w:space="0" w:color="auto"/>
      </w:divBdr>
    </w:div>
    <w:div w:id="1291090286">
      <w:bodyDiv w:val="1"/>
      <w:marLeft w:val="0"/>
      <w:marRight w:val="0"/>
      <w:marTop w:val="0"/>
      <w:marBottom w:val="0"/>
      <w:divBdr>
        <w:top w:val="none" w:sz="0" w:space="0" w:color="auto"/>
        <w:left w:val="none" w:sz="0" w:space="0" w:color="auto"/>
        <w:bottom w:val="none" w:sz="0" w:space="0" w:color="auto"/>
        <w:right w:val="none" w:sz="0" w:space="0" w:color="auto"/>
      </w:divBdr>
    </w:div>
    <w:div w:id="1300309078">
      <w:bodyDiv w:val="1"/>
      <w:marLeft w:val="0"/>
      <w:marRight w:val="0"/>
      <w:marTop w:val="0"/>
      <w:marBottom w:val="0"/>
      <w:divBdr>
        <w:top w:val="none" w:sz="0" w:space="0" w:color="auto"/>
        <w:left w:val="none" w:sz="0" w:space="0" w:color="auto"/>
        <w:bottom w:val="none" w:sz="0" w:space="0" w:color="auto"/>
        <w:right w:val="none" w:sz="0" w:space="0" w:color="auto"/>
      </w:divBdr>
    </w:div>
    <w:div w:id="1306079951">
      <w:bodyDiv w:val="1"/>
      <w:marLeft w:val="0"/>
      <w:marRight w:val="0"/>
      <w:marTop w:val="0"/>
      <w:marBottom w:val="0"/>
      <w:divBdr>
        <w:top w:val="none" w:sz="0" w:space="0" w:color="auto"/>
        <w:left w:val="none" w:sz="0" w:space="0" w:color="auto"/>
        <w:bottom w:val="none" w:sz="0" w:space="0" w:color="auto"/>
        <w:right w:val="none" w:sz="0" w:space="0" w:color="auto"/>
      </w:divBdr>
    </w:div>
    <w:div w:id="1325476802">
      <w:bodyDiv w:val="1"/>
      <w:marLeft w:val="0"/>
      <w:marRight w:val="0"/>
      <w:marTop w:val="0"/>
      <w:marBottom w:val="0"/>
      <w:divBdr>
        <w:top w:val="none" w:sz="0" w:space="0" w:color="auto"/>
        <w:left w:val="none" w:sz="0" w:space="0" w:color="auto"/>
        <w:bottom w:val="none" w:sz="0" w:space="0" w:color="auto"/>
        <w:right w:val="none" w:sz="0" w:space="0" w:color="auto"/>
      </w:divBdr>
    </w:div>
    <w:div w:id="1440491008">
      <w:bodyDiv w:val="1"/>
      <w:marLeft w:val="0"/>
      <w:marRight w:val="0"/>
      <w:marTop w:val="0"/>
      <w:marBottom w:val="0"/>
      <w:divBdr>
        <w:top w:val="none" w:sz="0" w:space="0" w:color="auto"/>
        <w:left w:val="none" w:sz="0" w:space="0" w:color="auto"/>
        <w:bottom w:val="none" w:sz="0" w:space="0" w:color="auto"/>
        <w:right w:val="none" w:sz="0" w:space="0" w:color="auto"/>
      </w:divBdr>
    </w:div>
    <w:div w:id="1451513316">
      <w:bodyDiv w:val="1"/>
      <w:marLeft w:val="0"/>
      <w:marRight w:val="0"/>
      <w:marTop w:val="0"/>
      <w:marBottom w:val="0"/>
      <w:divBdr>
        <w:top w:val="none" w:sz="0" w:space="0" w:color="auto"/>
        <w:left w:val="none" w:sz="0" w:space="0" w:color="auto"/>
        <w:bottom w:val="none" w:sz="0" w:space="0" w:color="auto"/>
        <w:right w:val="none" w:sz="0" w:space="0" w:color="auto"/>
      </w:divBdr>
    </w:div>
    <w:div w:id="1520661381">
      <w:bodyDiv w:val="1"/>
      <w:marLeft w:val="0"/>
      <w:marRight w:val="0"/>
      <w:marTop w:val="0"/>
      <w:marBottom w:val="0"/>
      <w:divBdr>
        <w:top w:val="none" w:sz="0" w:space="0" w:color="auto"/>
        <w:left w:val="none" w:sz="0" w:space="0" w:color="auto"/>
        <w:bottom w:val="none" w:sz="0" w:space="0" w:color="auto"/>
        <w:right w:val="none" w:sz="0" w:space="0" w:color="auto"/>
      </w:divBdr>
    </w:div>
    <w:div w:id="1566065063">
      <w:bodyDiv w:val="1"/>
      <w:marLeft w:val="0"/>
      <w:marRight w:val="0"/>
      <w:marTop w:val="0"/>
      <w:marBottom w:val="0"/>
      <w:divBdr>
        <w:top w:val="none" w:sz="0" w:space="0" w:color="auto"/>
        <w:left w:val="none" w:sz="0" w:space="0" w:color="auto"/>
        <w:bottom w:val="none" w:sz="0" w:space="0" w:color="auto"/>
        <w:right w:val="none" w:sz="0" w:space="0" w:color="auto"/>
      </w:divBdr>
    </w:div>
    <w:div w:id="1589927596">
      <w:bodyDiv w:val="1"/>
      <w:marLeft w:val="0"/>
      <w:marRight w:val="0"/>
      <w:marTop w:val="0"/>
      <w:marBottom w:val="0"/>
      <w:divBdr>
        <w:top w:val="none" w:sz="0" w:space="0" w:color="auto"/>
        <w:left w:val="none" w:sz="0" w:space="0" w:color="auto"/>
        <w:bottom w:val="none" w:sz="0" w:space="0" w:color="auto"/>
        <w:right w:val="none" w:sz="0" w:space="0" w:color="auto"/>
      </w:divBdr>
    </w:div>
    <w:div w:id="1723820230">
      <w:bodyDiv w:val="1"/>
      <w:marLeft w:val="0"/>
      <w:marRight w:val="0"/>
      <w:marTop w:val="0"/>
      <w:marBottom w:val="0"/>
      <w:divBdr>
        <w:top w:val="none" w:sz="0" w:space="0" w:color="auto"/>
        <w:left w:val="none" w:sz="0" w:space="0" w:color="auto"/>
        <w:bottom w:val="none" w:sz="0" w:space="0" w:color="auto"/>
        <w:right w:val="none" w:sz="0" w:space="0" w:color="auto"/>
      </w:divBdr>
    </w:div>
    <w:div w:id="1740785085">
      <w:bodyDiv w:val="1"/>
      <w:marLeft w:val="0"/>
      <w:marRight w:val="0"/>
      <w:marTop w:val="0"/>
      <w:marBottom w:val="0"/>
      <w:divBdr>
        <w:top w:val="none" w:sz="0" w:space="0" w:color="auto"/>
        <w:left w:val="none" w:sz="0" w:space="0" w:color="auto"/>
        <w:bottom w:val="none" w:sz="0" w:space="0" w:color="auto"/>
        <w:right w:val="none" w:sz="0" w:space="0" w:color="auto"/>
      </w:divBdr>
    </w:div>
    <w:div w:id="1801990961">
      <w:bodyDiv w:val="1"/>
      <w:marLeft w:val="0"/>
      <w:marRight w:val="0"/>
      <w:marTop w:val="0"/>
      <w:marBottom w:val="0"/>
      <w:divBdr>
        <w:top w:val="none" w:sz="0" w:space="0" w:color="auto"/>
        <w:left w:val="none" w:sz="0" w:space="0" w:color="auto"/>
        <w:bottom w:val="none" w:sz="0" w:space="0" w:color="auto"/>
        <w:right w:val="none" w:sz="0" w:space="0" w:color="auto"/>
      </w:divBdr>
    </w:div>
    <w:div w:id="1853836568">
      <w:bodyDiv w:val="1"/>
      <w:marLeft w:val="0"/>
      <w:marRight w:val="0"/>
      <w:marTop w:val="0"/>
      <w:marBottom w:val="0"/>
      <w:divBdr>
        <w:top w:val="none" w:sz="0" w:space="0" w:color="auto"/>
        <w:left w:val="none" w:sz="0" w:space="0" w:color="auto"/>
        <w:bottom w:val="none" w:sz="0" w:space="0" w:color="auto"/>
        <w:right w:val="none" w:sz="0" w:space="0" w:color="auto"/>
      </w:divBdr>
    </w:div>
    <w:div w:id="1909533844">
      <w:bodyDiv w:val="1"/>
      <w:marLeft w:val="0"/>
      <w:marRight w:val="0"/>
      <w:marTop w:val="0"/>
      <w:marBottom w:val="0"/>
      <w:divBdr>
        <w:top w:val="none" w:sz="0" w:space="0" w:color="auto"/>
        <w:left w:val="none" w:sz="0" w:space="0" w:color="auto"/>
        <w:bottom w:val="none" w:sz="0" w:space="0" w:color="auto"/>
        <w:right w:val="none" w:sz="0" w:space="0" w:color="auto"/>
      </w:divBdr>
    </w:div>
    <w:div w:id="1919366342">
      <w:bodyDiv w:val="1"/>
      <w:marLeft w:val="0"/>
      <w:marRight w:val="0"/>
      <w:marTop w:val="0"/>
      <w:marBottom w:val="0"/>
      <w:divBdr>
        <w:top w:val="none" w:sz="0" w:space="0" w:color="auto"/>
        <w:left w:val="none" w:sz="0" w:space="0" w:color="auto"/>
        <w:bottom w:val="none" w:sz="0" w:space="0" w:color="auto"/>
        <w:right w:val="none" w:sz="0" w:space="0" w:color="auto"/>
      </w:divBdr>
    </w:div>
    <w:div w:id="1941598633">
      <w:bodyDiv w:val="1"/>
      <w:marLeft w:val="0"/>
      <w:marRight w:val="0"/>
      <w:marTop w:val="0"/>
      <w:marBottom w:val="0"/>
      <w:divBdr>
        <w:top w:val="none" w:sz="0" w:space="0" w:color="auto"/>
        <w:left w:val="none" w:sz="0" w:space="0" w:color="auto"/>
        <w:bottom w:val="none" w:sz="0" w:space="0" w:color="auto"/>
        <w:right w:val="none" w:sz="0" w:space="0" w:color="auto"/>
      </w:divBdr>
    </w:div>
    <w:div w:id="1944802937">
      <w:bodyDiv w:val="1"/>
      <w:marLeft w:val="0"/>
      <w:marRight w:val="0"/>
      <w:marTop w:val="0"/>
      <w:marBottom w:val="0"/>
      <w:divBdr>
        <w:top w:val="none" w:sz="0" w:space="0" w:color="auto"/>
        <w:left w:val="none" w:sz="0" w:space="0" w:color="auto"/>
        <w:bottom w:val="none" w:sz="0" w:space="0" w:color="auto"/>
        <w:right w:val="none" w:sz="0" w:space="0" w:color="auto"/>
      </w:divBdr>
    </w:div>
    <w:div w:id="1964649447">
      <w:bodyDiv w:val="1"/>
      <w:marLeft w:val="0"/>
      <w:marRight w:val="0"/>
      <w:marTop w:val="0"/>
      <w:marBottom w:val="0"/>
      <w:divBdr>
        <w:top w:val="none" w:sz="0" w:space="0" w:color="auto"/>
        <w:left w:val="none" w:sz="0" w:space="0" w:color="auto"/>
        <w:bottom w:val="none" w:sz="0" w:space="0" w:color="auto"/>
        <w:right w:val="none" w:sz="0" w:space="0" w:color="auto"/>
      </w:divBdr>
    </w:div>
    <w:div w:id="1965963348">
      <w:bodyDiv w:val="1"/>
      <w:marLeft w:val="0"/>
      <w:marRight w:val="0"/>
      <w:marTop w:val="0"/>
      <w:marBottom w:val="0"/>
      <w:divBdr>
        <w:top w:val="none" w:sz="0" w:space="0" w:color="auto"/>
        <w:left w:val="none" w:sz="0" w:space="0" w:color="auto"/>
        <w:bottom w:val="none" w:sz="0" w:space="0" w:color="auto"/>
        <w:right w:val="none" w:sz="0" w:space="0" w:color="auto"/>
      </w:divBdr>
    </w:div>
    <w:div w:id="1966153781">
      <w:bodyDiv w:val="1"/>
      <w:marLeft w:val="0"/>
      <w:marRight w:val="0"/>
      <w:marTop w:val="0"/>
      <w:marBottom w:val="0"/>
      <w:divBdr>
        <w:top w:val="none" w:sz="0" w:space="0" w:color="auto"/>
        <w:left w:val="none" w:sz="0" w:space="0" w:color="auto"/>
        <w:bottom w:val="none" w:sz="0" w:space="0" w:color="auto"/>
        <w:right w:val="none" w:sz="0" w:space="0" w:color="auto"/>
      </w:divBdr>
    </w:div>
    <w:div w:id="1969122426">
      <w:bodyDiv w:val="1"/>
      <w:marLeft w:val="0"/>
      <w:marRight w:val="0"/>
      <w:marTop w:val="0"/>
      <w:marBottom w:val="0"/>
      <w:divBdr>
        <w:top w:val="none" w:sz="0" w:space="0" w:color="auto"/>
        <w:left w:val="none" w:sz="0" w:space="0" w:color="auto"/>
        <w:bottom w:val="none" w:sz="0" w:space="0" w:color="auto"/>
        <w:right w:val="none" w:sz="0" w:space="0" w:color="auto"/>
      </w:divBdr>
    </w:div>
    <w:div w:id="1977760417">
      <w:bodyDiv w:val="1"/>
      <w:marLeft w:val="0"/>
      <w:marRight w:val="0"/>
      <w:marTop w:val="0"/>
      <w:marBottom w:val="0"/>
      <w:divBdr>
        <w:top w:val="none" w:sz="0" w:space="0" w:color="auto"/>
        <w:left w:val="none" w:sz="0" w:space="0" w:color="auto"/>
        <w:bottom w:val="none" w:sz="0" w:space="0" w:color="auto"/>
        <w:right w:val="none" w:sz="0" w:space="0" w:color="auto"/>
      </w:divBdr>
    </w:div>
    <w:div w:id="1995336286">
      <w:bodyDiv w:val="1"/>
      <w:marLeft w:val="0"/>
      <w:marRight w:val="0"/>
      <w:marTop w:val="0"/>
      <w:marBottom w:val="0"/>
      <w:divBdr>
        <w:top w:val="none" w:sz="0" w:space="0" w:color="auto"/>
        <w:left w:val="none" w:sz="0" w:space="0" w:color="auto"/>
        <w:bottom w:val="none" w:sz="0" w:space="0" w:color="auto"/>
        <w:right w:val="none" w:sz="0" w:space="0" w:color="auto"/>
      </w:divBdr>
    </w:div>
    <w:div w:id="2062898047">
      <w:bodyDiv w:val="1"/>
      <w:marLeft w:val="0"/>
      <w:marRight w:val="0"/>
      <w:marTop w:val="0"/>
      <w:marBottom w:val="0"/>
      <w:divBdr>
        <w:top w:val="none" w:sz="0" w:space="0" w:color="auto"/>
        <w:left w:val="none" w:sz="0" w:space="0" w:color="auto"/>
        <w:bottom w:val="none" w:sz="0" w:space="0" w:color="auto"/>
        <w:right w:val="none" w:sz="0" w:space="0" w:color="auto"/>
      </w:divBdr>
    </w:div>
    <w:div w:id="2079282782">
      <w:bodyDiv w:val="1"/>
      <w:marLeft w:val="0"/>
      <w:marRight w:val="0"/>
      <w:marTop w:val="0"/>
      <w:marBottom w:val="0"/>
      <w:divBdr>
        <w:top w:val="none" w:sz="0" w:space="0" w:color="auto"/>
        <w:left w:val="none" w:sz="0" w:space="0" w:color="auto"/>
        <w:bottom w:val="none" w:sz="0" w:space="0" w:color="auto"/>
        <w:right w:val="none" w:sz="0" w:space="0" w:color="auto"/>
      </w:divBdr>
    </w:div>
    <w:div w:id="2118405800">
      <w:bodyDiv w:val="1"/>
      <w:marLeft w:val="0"/>
      <w:marRight w:val="0"/>
      <w:marTop w:val="0"/>
      <w:marBottom w:val="0"/>
      <w:divBdr>
        <w:top w:val="none" w:sz="0" w:space="0" w:color="auto"/>
        <w:left w:val="none" w:sz="0" w:space="0" w:color="auto"/>
        <w:bottom w:val="none" w:sz="0" w:space="0" w:color="auto"/>
        <w:right w:val="none" w:sz="0" w:space="0" w:color="auto"/>
      </w:divBdr>
    </w:div>
    <w:div w:id="2124111469">
      <w:bodyDiv w:val="1"/>
      <w:marLeft w:val="0"/>
      <w:marRight w:val="0"/>
      <w:marTop w:val="0"/>
      <w:marBottom w:val="0"/>
      <w:divBdr>
        <w:top w:val="none" w:sz="0" w:space="0" w:color="auto"/>
        <w:left w:val="none" w:sz="0" w:space="0" w:color="auto"/>
        <w:bottom w:val="none" w:sz="0" w:space="0" w:color="auto"/>
        <w:right w:val="none" w:sz="0" w:space="0" w:color="auto"/>
      </w:divBdr>
    </w:div>
    <w:div w:id="21423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1E9D0-B2AD-440A-8437-1C55F828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8</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Emma</cp:lastModifiedBy>
  <cp:revision>13</cp:revision>
  <cp:lastPrinted>2023-10-11T14:01:00Z</cp:lastPrinted>
  <dcterms:created xsi:type="dcterms:W3CDTF">2023-10-24T12:59:00Z</dcterms:created>
  <dcterms:modified xsi:type="dcterms:W3CDTF">2023-11-14T14:14:00Z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